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D0" w:rsidRPr="009A4CDC" w:rsidRDefault="00A841B0" w:rsidP="0026433A">
      <w:pPr>
        <w:jc w:val="both"/>
        <w:rPr>
          <w:rFonts w:ascii="Times New Roman" w:hAnsi="Times New Roman"/>
          <w:sz w:val="24"/>
          <w:szCs w:val="24"/>
        </w:rPr>
      </w:pPr>
      <w:r w:rsidRPr="009A4CDC">
        <w:rPr>
          <w:rFonts w:ascii="Times New Roman" w:hAnsi="Times New Roman"/>
          <w:sz w:val="24"/>
          <w:szCs w:val="24"/>
          <w:lang w:val="ru-RU"/>
        </w:rPr>
        <w:t xml:space="preserve"> </w:t>
      </w:r>
      <w:r w:rsidRPr="009A4CDC">
        <w:rPr>
          <w:rFonts w:ascii="Times New Roman" w:hAnsi="Times New Roman"/>
          <w:sz w:val="24"/>
          <w:szCs w:val="24"/>
        </w:rPr>
        <w:t>ПРОТОКОЛ №2</w:t>
      </w:r>
      <w:r w:rsidRPr="009A4CDC">
        <w:rPr>
          <w:rFonts w:ascii="Times New Roman" w:hAnsi="Times New Roman"/>
          <w:sz w:val="24"/>
          <w:szCs w:val="24"/>
          <w:lang w:val="ru-RU"/>
        </w:rPr>
        <w:t xml:space="preserve"> </w:t>
      </w:r>
      <w:r w:rsidR="00A408D0" w:rsidRPr="009A4CDC">
        <w:rPr>
          <w:rFonts w:ascii="Times New Roman" w:hAnsi="Times New Roman"/>
          <w:sz w:val="24"/>
          <w:szCs w:val="24"/>
        </w:rPr>
        <w:t xml:space="preserve">на Комисия за провеждане на процедура за обществена поръчка по реда на глава двадесет и пета от ЗОП (публично състезание) с предмет: </w:t>
      </w:r>
      <w:r w:rsidR="00A408D0" w:rsidRPr="009A4CDC">
        <w:rPr>
          <w:rFonts w:ascii="Times New Roman" w:hAnsi="Times New Roman"/>
          <w:b/>
          <w:sz w:val="24"/>
          <w:szCs w:val="24"/>
        </w:rPr>
        <w:t>„ИЗРАБОТВАНЕ НА ОБЩ УСТРОЙСТВЕН ПЛАН НА ОБЩИНА БРЕГОВО, ЕКОЛОГИЧНА ОЦЕНКА И ОЦЕНКА ЗА СЪВМЕСТИМОСТ”.</w:t>
      </w:r>
    </w:p>
    <w:p w:rsidR="00A841B0" w:rsidRPr="009A4CDC" w:rsidRDefault="00A841B0" w:rsidP="0026433A">
      <w:pPr>
        <w:ind w:firstLine="567"/>
        <w:jc w:val="both"/>
        <w:rPr>
          <w:rFonts w:ascii="Times New Roman" w:hAnsi="Times New Roman"/>
          <w:sz w:val="24"/>
          <w:szCs w:val="24"/>
          <w:lang w:val="bg-BG"/>
        </w:rPr>
      </w:pPr>
    </w:p>
    <w:p w:rsidR="007907EA" w:rsidRPr="009A4CDC" w:rsidRDefault="00A841B0" w:rsidP="0026433A">
      <w:pPr>
        <w:jc w:val="both"/>
        <w:rPr>
          <w:rFonts w:ascii="Times New Roman" w:hAnsi="Times New Roman"/>
          <w:sz w:val="24"/>
          <w:szCs w:val="24"/>
        </w:rPr>
      </w:pPr>
      <w:r w:rsidRPr="009A4CDC">
        <w:rPr>
          <w:rFonts w:ascii="Times New Roman" w:hAnsi="Times New Roman"/>
          <w:sz w:val="24"/>
          <w:szCs w:val="24"/>
          <w:lang w:val="ru-RU"/>
        </w:rPr>
        <w:t>Днес</w:t>
      </w:r>
      <w:r w:rsidR="00F35980" w:rsidRPr="009A4CDC">
        <w:rPr>
          <w:rFonts w:ascii="Times New Roman" w:hAnsi="Times New Roman"/>
          <w:sz w:val="24"/>
          <w:szCs w:val="24"/>
          <w:lang w:val="bg-BG"/>
        </w:rPr>
        <w:t>,</w:t>
      </w:r>
      <w:r w:rsidR="00856B02">
        <w:rPr>
          <w:rFonts w:ascii="Times New Roman" w:hAnsi="Times New Roman"/>
          <w:sz w:val="24"/>
          <w:szCs w:val="24"/>
        </w:rPr>
        <w:t xml:space="preserve"> 18.09.</w:t>
      </w:r>
      <w:r w:rsidRPr="009A4CDC">
        <w:rPr>
          <w:rFonts w:ascii="Times New Roman" w:hAnsi="Times New Roman"/>
          <w:sz w:val="24"/>
          <w:szCs w:val="24"/>
          <w:lang w:val="bg-BG"/>
        </w:rPr>
        <w:t>201</w:t>
      </w:r>
      <w:r w:rsidR="00A408D0" w:rsidRPr="009A4CDC">
        <w:rPr>
          <w:rFonts w:ascii="Times New Roman" w:hAnsi="Times New Roman"/>
          <w:sz w:val="24"/>
          <w:szCs w:val="24"/>
        </w:rPr>
        <w:t>7</w:t>
      </w:r>
      <w:r w:rsidRPr="009A4CDC">
        <w:rPr>
          <w:rFonts w:ascii="Times New Roman" w:hAnsi="Times New Roman"/>
          <w:sz w:val="24"/>
          <w:szCs w:val="24"/>
          <w:lang w:val="bg-BG"/>
        </w:rPr>
        <w:t xml:space="preserve">г. </w:t>
      </w:r>
      <w:r w:rsidR="00856B02">
        <w:rPr>
          <w:rFonts w:ascii="Times New Roman" w:hAnsi="Times New Roman"/>
          <w:sz w:val="24"/>
          <w:szCs w:val="24"/>
          <w:lang w:val="ru-RU"/>
        </w:rPr>
        <w:t>в 11,00</w:t>
      </w:r>
      <w:r w:rsidRPr="009A4CDC">
        <w:rPr>
          <w:rFonts w:ascii="Times New Roman" w:hAnsi="Times New Roman"/>
          <w:sz w:val="24"/>
          <w:szCs w:val="24"/>
          <w:lang w:val="ru-RU"/>
        </w:rPr>
        <w:t>часа в заседателната зала на  общинска администрация Брегово</w:t>
      </w:r>
      <w:r w:rsidR="007907EA" w:rsidRPr="009A4CDC">
        <w:rPr>
          <w:rFonts w:ascii="Times New Roman" w:hAnsi="Times New Roman"/>
          <w:sz w:val="24"/>
          <w:szCs w:val="24"/>
          <w:lang w:val="ru-RU"/>
        </w:rPr>
        <w:t>,</w:t>
      </w:r>
      <w:r w:rsidRPr="009A4CDC">
        <w:rPr>
          <w:rFonts w:ascii="Times New Roman" w:hAnsi="Times New Roman"/>
          <w:sz w:val="24"/>
          <w:szCs w:val="24"/>
          <w:lang w:val="ru-RU"/>
        </w:rPr>
        <w:t xml:space="preserve">  в  изпълнение на Заповед </w:t>
      </w:r>
      <w:r w:rsidR="007907EA" w:rsidRPr="009A4CDC">
        <w:rPr>
          <w:rFonts w:ascii="Times New Roman" w:hAnsi="Times New Roman"/>
          <w:sz w:val="24"/>
          <w:szCs w:val="24"/>
        </w:rPr>
        <w:t xml:space="preserve">№ 131 </w:t>
      </w:r>
      <w:proofErr w:type="gramStart"/>
      <w:r w:rsidR="007907EA" w:rsidRPr="009A4CDC">
        <w:rPr>
          <w:rFonts w:ascii="Times New Roman" w:hAnsi="Times New Roman"/>
          <w:sz w:val="24"/>
          <w:szCs w:val="24"/>
        </w:rPr>
        <w:t>от</w:t>
      </w:r>
      <w:proofErr w:type="gramEnd"/>
      <w:r w:rsidR="007907EA" w:rsidRPr="009A4CDC">
        <w:rPr>
          <w:rFonts w:ascii="Times New Roman" w:hAnsi="Times New Roman"/>
          <w:sz w:val="24"/>
          <w:szCs w:val="24"/>
        </w:rPr>
        <w:t xml:space="preserve"> 22.08.2017г. на Кмет на Община Брегово се събра Комисия, назначена от възложителя – Кмет на Община-Брегово </w:t>
      </w:r>
      <w:r w:rsidR="007907EA" w:rsidRPr="009A4CDC">
        <w:rPr>
          <w:rFonts w:ascii="Times New Roman" w:hAnsi="Times New Roman"/>
          <w:sz w:val="24"/>
          <w:szCs w:val="24"/>
          <w:lang w:val="ru-RU"/>
        </w:rPr>
        <w:t>за разглеждане, оценка и класиране на офертите</w:t>
      </w:r>
      <w:r w:rsidR="007907EA" w:rsidRPr="009A4CDC">
        <w:rPr>
          <w:rFonts w:ascii="Times New Roman" w:hAnsi="Times New Roman"/>
          <w:sz w:val="24"/>
          <w:szCs w:val="24"/>
        </w:rPr>
        <w:t xml:space="preserve"> по посочената  обществена поръчка.</w:t>
      </w:r>
    </w:p>
    <w:p w:rsidR="007907EA" w:rsidRPr="009A4CDC" w:rsidRDefault="007907EA" w:rsidP="0026433A">
      <w:pPr>
        <w:ind w:firstLine="540"/>
        <w:jc w:val="both"/>
        <w:rPr>
          <w:rFonts w:ascii="Times New Roman" w:hAnsi="Times New Roman"/>
          <w:sz w:val="24"/>
          <w:szCs w:val="24"/>
        </w:rPr>
      </w:pPr>
      <w:r w:rsidRPr="009A4CDC">
        <w:rPr>
          <w:rFonts w:ascii="Times New Roman" w:hAnsi="Times New Roman"/>
          <w:sz w:val="24"/>
          <w:szCs w:val="24"/>
        </w:rPr>
        <w:t xml:space="preserve">Назначената </w:t>
      </w:r>
      <w:proofErr w:type="gramStart"/>
      <w:r w:rsidRPr="009A4CDC">
        <w:rPr>
          <w:rFonts w:ascii="Times New Roman" w:hAnsi="Times New Roman"/>
          <w:sz w:val="24"/>
          <w:szCs w:val="24"/>
        </w:rPr>
        <w:t>комисия  от</w:t>
      </w:r>
      <w:proofErr w:type="gramEnd"/>
      <w:r w:rsidRPr="009A4CDC">
        <w:rPr>
          <w:rFonts w:ascii="Times New Roman" w:hAnsi="Times New Roman"/>
          <w:sz w:val="24"/>
          <w:szCs w:val="24"/>
        </w:rPr>
        <w:t xml:space="preserve"> Възложителя е в състав: </w:t>
      </w:r>
    </w:p>
    <w:p w:rsidR="007907EA" w:rsidRPr="009A4CDC" w:rsidRDefault="007907EA" w:rsidP="0026433A">
      <w:pPr>
        <w:ind w:firstLine="540"/>
        <w:jc w:val="both"/>
        <w:rPr>
          <w:rFonts w:ascii="Times New Roman" w:hAnsi="Times New Roman"/>
          <w:sz w:val="24"/>
          <w:szCs w:val="24"/>
        </w:rPr>
      </w:pPr>
      <w:r w:rsidRPr="009A4CDC">
        <w:rPr>
          <w:rFonts w:ascii="Times New Roman" w:hAnsi="Times New Roman"/>
          <w:sz w:val="24"/>
          <w:szCs w:val="24"/>
        </w:rPr>
        <w:t>Председател: адв. Лилия Станчева – юрист</w:t>
      </w:r>
    </w:p>
    <w:p w:rsidR="007907EA" w:rsidRPr="009A4CDC" w:rsidRDefault="007907EA" w:rsidP="0026433A">
      <w:pPr>
        <w:jc w:val="both"/>
        <w:rPr>
          <w:rFonts w:ascii="Times New Roman" w:hAnsi="Times New Roman"/>
          <w:sz w:val="24"/>
          <w:szCs w:val="24"/>
        </w:rPr>
      </w:pPr>
      <w:r w:rsidRPr="009A4CDC">
        <w:rPr>
          <w:rFonts w:ascii="Times New Roman" w:hAnsi="Times New Roman"/>
          <w:sz w:val="24"/>
          <w:szCs w:val="24"/>
        </w:rPr>
        <w:t xml:space="preserve">         Членове: 1. Пламен Иванов Станчев – гл. </w:t>
      </w:r>
      <w:proofErr w:type="gramStart"/>
      <w:r w:rsidRPr="009A4CDC">
        <w:rPr>
          <w:rFonts w:ascii="Times New Roman" w:hAnsi="Times New Roman"/>
          <w:sz w:val="24"/>
          <w:szCs w:val="24"/>
        </w:rPr>
        <w:t>архитект</w:t>
      </w:r>
      <w:proofErr w:type="gramEnd"/>
      <w:r w:rsidRPr="009A4CDC">
        <w:rPr>
          <w:rFonts w:ascii="Times New Roman" w:hAnsi="Times New Roman"/>
          <w:sz w:val="24"/>
          <w:szCs w:val="24"/>
        </w:rPr>
        <w:t xml:space="preserve"> на община Брегово;</w:t>
      </w:r>
    </w:p>
    <w:p w:rsidR="007907EA" w:rsidRPr="009A4CDC" w:rsidRDefault="007907EA" w:rsidP="0026433A">
      <w:pPr>
        <w:jc w:val="both"/>
        <w:rPr>
          <w:rFonts w:ascii="Times New Roman" w:hAnsi="Times New Roman"/>
          <w:sz w:val="24"/>
          <w:szCs w:val="24"/>
        </w:rPr>
      </w:pPr>
      <w:r w:rsidRPr="009A4CDC">
        <w:rPr>
          <w:rFonts w:ascii="Times New Roman" w:hAnsi="Times New Roman"/>
          <w:sz w:val="24"/>
          <w:szCs w:val="24"/>
        </w:rPr>
        <w:t xml:space="preserve">             2. Сашко Кирилов Димитрашков – гл. </w:t>
      </w:r>
      <w:proofErr w:type="gramStart"/>
      <w:r w:rsidRPr="009A4CDC">
        <w:rPr>
          <w:rFonts w:ascii="Times New Roman" w:hAnsi="Times New Roman"/>
          <w:sz w:val="24"/>
          <w:szCs w:val="24"/>
        </w:rPr>
        <w:t>специалист</w:t>
      </w:r>
      <w:proofErr w:type="gramEnd"/>
      <w:r w:rsidRPr="009A4CDC">
        <w:rPr>
          <w:rFonts w:ascii="Times New Roman" w:hAnsi="Times New Roman"/>
          <w:sz w:val="24"/>
          <w:szCs w:val="24"/>
        </w:rPr>
        <w:t xml:space="preserve"> „ТСУ”;</w:t>
      </w:r>
    </w:p>
    <w:p w:rsidR="007907EA" w:rsidRPr="009A4CDC" w:rsidRDefault="007907EA" w:rsidP="0026433A">
      <w:pPr>
        <w:jc w:val="both"/>
        <w:rPr>
          <w:rFonts w:ascii="Times New Roman" w:hAnsi="Times New Roman"/>
          <w:sz w:val="24"/>
          <w:szCs w:val="24"/>
        </w:rPr>
      </w:pPr>
      <w:r w:rsidRPr="009A4CDC">
        <w:rPr>
          <w:rFonts w:ascii="Times New Roman" w:hAnsi="Times New Roman"/>
          <w:sz w:val="24"/>
          <w:szCs w:val="24"/>
        </w:rPr>
        <w:t xml:space="preserve">             3. Миглена Антимова Катраницова - гл.спец. „Стопански дейности и икономическа политика”;</w:t>
      </w:r>
    </w:p>
    <w:p w:rsidR="007907EA" w:rsidRPr="009A4CDC" w:rsidRDefault="007907EA" w:rsidP="0026433A">
      <w:pPr>
        <w:jc w:val="both"/>
        <w:rPr>
          <w:rFonts w:ascii="Times New Roman" w:hAnsi="Times New Roman"/>
          <w:sz w:val="24"/>
          <w:szCs w:val="24"/>
        </w:rPr>
      </w:pPr>
      <w:r w:rsidRPr="009A4CDC">
        <w:rPr>
          <w:rFonts w:ascii="Times New Roman" w:hAnsi="Times New Roman"/>
          <w:sz w:val="24"/>
          <w:szCs w:val="24"/>
        </w:rPr>
        <w:t xml:space="preserve">             4. Росица Величкова Костадинова – гл. </w:t>
      </w:r>
      <w:proofErr w:type="gramStart"/>
      <w:r w:rsidRPr="009A4CDC">
        <w:rPr>
          <w:rFonts w:ascii="Times New Roman" w:hAnsi="Times New Roman"/>
          <w:sz w:val="24"/>
          <w:szCs w:val="24"/>
        </w:rPr>
        <w:t>експерт</w:t>
      </w:r>
      <w:proofErr w:type="gramEnd"/>
      <w:r w:rsidRPr="009A4CDC">
        <w:rPr>
          <w:rFonts w:ascii="Times New Roman" w:hAnsi="Times New Roman"/>
          <w:sz w:val="24"/>
          <w:szCs w:val="24"/>
        </w:rPr>
        <w:t xml:space="preserve"> „Правно обслужване” </w:t>
      </w:r>
    </w:p>
    <w:p w:rsidR="007907EA" w:rsidRPr="009A4CDC" w:rsidRDefault="007907EA" w:rsidP="0026433A">
      <w:pPr>
        <w:ind w:firstLine="540"/>
        <w:jc w:val="both"/>
        <w:rPr>
          <w:rFonts w:ascii="Times New Roman" w:hAnsi="Times New Roman"/>
          <w:sz w:val="24"/>
          <w:szCs w:val="24"/>
        </w:rPr>
      </w:pPr>
      <w:r w:rsidRPr="009A4CDC">
        <w:rPr>
          <w:rFonts w:ascii="Times New Roman" w:hAnsi="Times New Roman"/>
          <w:sz w:val="24"/>
          <w:szCs w:val="24"/>
        </w:rPr>
        <w:t xml:space="preserve">  Резервен член: Миглена Кирилова Маринова – ст. </w:t>
      </w:r>
      <w:proofErr w:type="gramStart"/>
      <w:r w:rsidRPr="009A4CDC">
        <w:rPr>
          <w:rFonts w:ascii="Times New Roman" w:hAnsi="Times New Roman"/>
          <w:sz w:val="24"/>
          <w:szCs w:val="24"/>
        </w:rPr>
        <w:t>счетоводител</w:t>
      </w:r>
      <w:proofErr w:type="gramEnd"/>
      <w:r w:rsidRPr="009A4CDC">
        <w:rPr>
          <w:rFonts w:ascii="Times New Roman" w:hAnsi="Times New Roman"/>
          <w:sz w:val="24"/>
          <w:szCs w:val="24"/>
        </w:rPr>
        <w:t>.</w:t>
      </w:r>
    </w:p>
    <w:p w:rsidR="00A841B0" w:rsidRPr="009A4CDC" w:rsidRDefault="00A841B0" w:rsidP="0026433A">
      <w:pPr>
        <w:ind w:firstLine="708"/>
        <w:jc w:val="both"/>
        <w:rPr>
          <w:rFonts w:ascii="Times New Roman" w:hAnsi="Times New Roman"/>
          <w:sz w:val="24"/>
          <w:szCs w:val="24"/>
          <w:lang w:val="bg-BG"/>
        </w:rPr>
      </w:pPr>
    </w:p>
    <w:p w:rsidR="007907EA" w:rsidRPr="009A4CDC" w:rsidRDefault="000D56F1" w:rsidP="0026433A">
      <w:pPr>
        <w:jc w:val="both"/>
        <w:rPr>
          <w:rFonts w:ascii="Times New Roman" w:hAnsi="Times New Roman"/>
          <w:sz w:val="24"/>
          <w:szCs w:val="24"/>
          <w:lang w:val="bg-BG"/>
        </w:rPr>
      </w:pPr>
      <w:r w:rsidRPr="009A4CDC">
        <w:rPr>
          <w:rFonts w:ascii="Times New Roman" w:hAnsi="Times New Roman"/>
          <w:sz w:val="24"/>
          <w:szCs w:val="24"/>
          <w:lang w:val="bg-BG"/>
        </w:rPr>
        <w:t xml:space="preserve">На основание </w:t>
      </w:r>
      <w:r w:rsidR="007907EA" w:rsidRPr="009A4CDC">
        <w:rPr>
          <w:rFonts w:ascii="Times New Roman" w:eastAsia="MS Minngs" w:hAnsi="Times New Roman"/>
          <w:sz w:val="24"/>
          <w:szCs w:val="24"/>
        </w:rPr>
        <w:t xml:space="preserve">чл.54, ал. </w:t>
      </w:r>
      <w:proofErr w:type="gramStart"/>
      <w:r w:rsidR="007907EA" w:rsidRPr="009A4CDC">
        <w:rPr>
          <w:rFonts w:ascii="Times New Roman" w:eastAsia="MS Minngs" w:hAnsi="Times New Roman"/>
          <w:sz w:val="24"/>
          <w:szCs w:val="24"/>
        </w:rPr>
        <w:t>8 от ППЗОП</w:t>
      </w:r>
      <w:r w:rsidRPr="009A4CDC">
        <w:rPr>
          <w:rFonts w:ascii="Times New Roman" w:hAnsi="Times New Roman"/>
          <w:sz w:val="24"/>
          <w:szCs w:val="24"/>
          <w:lang w:val="bg-BG"/>
        </w:rPr>
        <w:t xml:space="preserve">, на </w:t>
      </w:r>
      <w:r w:rsidR="007907EA" w:rsidRPr="009A4CDC">
        <w:rPr>
          <w:rFonts w:ascii="Times New Roman" w:hAnsi="Times New Roman"/>
          <w:sz w:val="24"/>
          <w:szCs w:val="24"/>
        </w:rPr>
        <w:t>05.</w:t>
      </w:r>
      <w:proofErr w:type="gramEnd"/>
      <w:r w:rsidR="007907EA" w:rsidRPr="009A4CDC">
        <w:rPr>
          <w:rFonts w:ascii="Times New Roman" w:hAnsi="Times New Roman"/>
          <w:sz w:val="24"/>
          <w:szCs w:val="24"/>
        </w:rPr>
        <w:t xml:space="preserve"> 09. 2017г. </w:t>
      </w:r>
      <w:r w:rsidRPr="009A4CDC">
        <w:rPr>
          <w:rFonts w:ascii="Times New Roman" w:hAnsi="Times New Roman"/>
          <w:sz w:val="24"/>
          <w:szCs w:val="24"/>
          <w:lang w:val="bg-BG"/>
        </w:rPr>
        <w:t>до участниците в процедурата  бе изпратен протокол №1 от работата на Комисията</w:t>
      </w:r>
      <w:r w:rsidR="007907EA" w:rsidRPr="009A4CDC">
        <w:rPr>
          <w:rFonts w:ascii="Times New Roman" w:hAnsi="Times New Roman"/>
          <w:sz w:val="24"/>
          <w:szCs w:val="24"/>
          <w:lang w:val="bg-BG"/>
        </w:rPr>
        <w:t xml:space="preserve"> с указания към участниците</w:t>
      </w:r>
      <w:r w:rsidR="003D0518" w:rsidRPr="009A4CDC">
        <w:rPr>
          <w:rFonts w:ascii="Times New Roman" w:hAnsi="Times New Roman"/>
          <w:sz w:val="24"/>
          <w:szCs w:val="24"/>
          <w:lang w:val="bg-BG"/>
        </w:rPr>
        <w:t xml:space="preserve"> </w:t>
      </w:r>
      <w:r w:rsidR="003D0518" w:rsidRPr="009A4CDC">
        <w:rPr>
          <w:rFonts w:ascii="Times New Roman" w:hAnsi="Times New Roman"/>
          <w:sz w:val="24"/>
          <w:szCs w:val="24"/>
          <w:lang w:val="ru-RU"/>
        </w:rPr>
        <w:t>за представяне на допълнителни документи</w:t>
      </w:r>
      <w:r w:rsidRPr="009A4CDC">
        <w:rPr>
          <w:rFonts w:ascii="Times New Roman" w:hAnsi="Times New Roman"/>
          <w:sz w:val="24"/>
          <w:szCs w:val="24"/>
          <w:lang w:val="bg-BG"/>
        </w:rPr>
        <w:t xml:space="preserve">, като в същия ден протоколът беше публикуван в профила на купувача на община Брегово. </w:t>
      </w:r>
    </w:p>
    <w:p w:rsidR="000D56F1" w:rsidRPr="009A4CDC" w:rsidRDefault="000D56F1" w:rsidP="0026433A">
      <w:pPr>
        <w:jc w:val="both"/>
        <w:rPr>
          <w:rFonts w:ascii="Times New Roman" w:hAnsi="Times New Roman"/>
          <w:sz w:val="24"/>
          <w:szCs w:val="24"/>
          <w:lang w:val="bg-BG"/>
        </w:rPr>
      </w:pPr>
      <w:r w:rsidRPr="009A4CDC">
        <w:rPr>
          <w:rFonts w:ascii="Times New Roman" w:hAnsi="Times New Roman"/>
          <w:sz w:val="24"/>
          <w:szCs w:val="24"/>
          <w:lang w:val="bg-BG"/>
        </w:rPr>
        <w:t>В указания от Комисията срок от 5(пет) работни дни, опред</w:t>
      </w:r>
      <w:r w:rsidR="007347F2" w:rsidRPr="009A4CDC">
        <w:rPr>
          <w:rFonts w:ascii="Times New Roman" w:hAnsi="Times New Roman"/>
          <w:sz w:val="24"/>
          <w:szCs w:val="24"/>
          <w:lang w:val="bg-BG"/>
        </w:rPr>
        <w:t>елен за получаване на допълнителни</w:t>
      </w:r>
      <w:r w:rsidR="0031200C" w:rsidRPr="009A4CDC">
        <w:rPr>
          <w:rFonts w:ascii="Times New Roman" w:hAnsi="Times New Roman"/>
          <w:sz w:val="24"/>
          <w:szCs w:val="24"/>
          <w:lang w:val="bg-BG"/>
        </w:rPr>
        <w:t xml:space="preserve"> документи</w:t>
      </w:r>
      <w:r w:rsidRPr="009A4CDC">
        <w:rPr>
          <w:rFonts w:ascii="Times New Roman" w:hAnsi="Times New Roman"/>
          <w:sz w:val="24"/>
          <w:szCs w:val="24"/>
          <w:lang w:val="bg-BG"/>
        </w:rPr>
        <w:t xml:space="preserve">, в деловодството на Община Брегово са входени следните допълнително представени документи: </w:t>
      </w:r>
    </w:p>
    <w:p w:rsidR="00F9343A" w:rsidRPr="009A4CDC" w:rsidRDefault="00F9343A" w:rsidP="0026433A">
      <w:pPr>
        <w:jc w:val="both"/>
        <w:rPr>
          <w:rFonts w:ascii="Times New Roman" w:hAnsi="Times New Roman"/>
          <w:sz w:val="24"/>
          <w:szCs w:val="24"/>
          <w:lang w:val="bg-BG"/>
        </w:rPr>
      </w:pPr>
    </w:p>
    <w:p w:rsidR="00F9343A" w:rsidRPr="009A4CDC" w:rsidRDefault="00F9343A" w:rsidP="0026433A">
      <w:pPr>
        <w:numPr>
          <w:ilvl w:val="0"/>
          <w:numId w:val="3"/>
        </w:numPr>
        <w:spacing w:before="0"/>
        <w:ind w:right="0"/>
        <w:jc w:val="both"/>
        <w:rPr>
          <w:rFonts w:ascii="Times New Roman" w:hAnsi="Times New Roman"/>
          <w:sz w:val="24"/>
          <w:szCs w:val="24"/>
        </w:rPr>
      </w:pPr>
      <w:r w:rsidRPr="009A4CDC">
        <w:rPr>
          <w:rFonts w:ascii="Times New Roman" w:hAnsi="Times New Roman"/>
          <w:sz w:val="24"/>
          <w:szCs w:val="24"/>
        </w:rPr>
        <w:t xml:space="preserve"> „СТОАРХ” ЕООД, гр. София 1303, ул. „Отец Паисий” №47</w:t>
      </w:r>
      <w:proofErr w:type="gramStart"/>
      <w:r w:rsidRPr="009A4CDC">
        <w:rPr>
          <w:rFonts w:ascii="Times New Roman" w:hAnsi="Times New Roman"/>
          <w:sz w:val="24"/>
          <w:szCs w:val="24"/>
        </w:rPr>
        <w:t>,  подадени</w:t>
      </w:r>
      <w:proofErr w:type="gramEnd"/>
      <w:r w:rsidRPr="009A4CDC">
        <w:rPr>
          <w:rFonts w:ascii="Times New Roman" w:hAnsi="Times New Roman"/>
          <w:sz w:val="24"/>
          <w:szCs w:val="24"/>
        </w:rPr>
        <w:t xml:space="preserve"> документи  вх. № </w:t>
      </w:r>
      <w:r w:rsidRPr="009A4CDC">
        <w:rPr>
          <w:rFonts w:ascii="Times New Roman" w:hAnsi="Times New Roman"/>
          <w:sz w:val="24"/>
          <w:szCs w:val="24"/>
          <w:lang w:val="bg-BG"/>
        </w:rPr>
        <w:t>2168</w:t>
      </w:r>
      <w:r w:rsidRPr="009A4CDC">
        <w:rPr>
          <w:rFonts w:ascii="Times New Roman" w:hAnsi="Times New Roman"/>
          <w:sz w:val="24"/>
          <w:szCs w:val="24"/>
        </w:rPr>
        <w:t>/</w:t>
      </w:r>
      <w:r w:rsidRPr="009A4CDC">
        <w:rPr>
          <w:rFonts w:ascii="Times New Roman" w:hAnsi="Times New Roman"/>
          <w:sz w:val="24"/>
          <w:szCs w:val="24"/>
          <w:lang w:val="bg-BG"/>
        </w:rPr>
        <w:t>13</w:t>
      </w:r>
      <w:r w:rsidRPr="009A4CDC">
        <w:rPr>
          <w:rFonts w:ascii="Times New Roman" w:hAnsi="Times New Roman"/>
          <w:sz w:val="24"/>
          <w:szCs w:val="24"/>
        </w:rPr>
        <w:t>.0</w:t>
      </w:r>
      <w:r w:rsidRPr="009A4CDC">
        <w:rPr>
          <w:rFonts w:ascii="Times New Roman" w:hAnsi="Times New Roman"/>
          <w:sz w:val="24"/>
          <w:szCs w:val="24"/>
          <w:lang w:val="bg-BG"/>
        </w:rPr>
        <w:t>9</w:t>
      </w:r>
      <w:r w:rsidRPr="009A4CDC">
        <w:rPr>
          <w:rFonts w:ascii="Times New Roman" w:hAnsi="Times New Roman"/>
          <w:sz w:val="24"/>
          <w:szCs w:val="24"/>
        </w:rPr>
        <w:t xml:space="preserve">.2017г. </w:t>
      </w:r>
      <w:proofErr w:type="gramStart"/>
      <w:r w:rsidRPr="009A4CDC">
        <w:rPr>
          <w:rFonts w:ascii="Times New Roman" w:hAnsi="Times New Roman"/>
          <w:sz w:val="24"/>
          <w:szCs w:val="24"/>
        </w:rPr>
        <w:t>в</w:t>
      </w:r>
      <w:proofErr w:type="gramEnd"/>
      <w:r w:rsidRPr="009A4CDC">
        <w:rPr>
          <w:rFonts w:ascii="Times New Roman" w:hAnsi="Times New Roman"/>
          <w:sz w:val="24"/>
          <w:szCs w:val="24"/>
        </w:rPr>
        <w:t xml:space="preserve"> 1</w:t>
      </w:r>
      <w:r w:rsidRPr="009A4CDC">
        <w:rPr>
          <w:rFonts w:ascii="Times New Roman" w:hAnsi="Times New Roman"/>
          <w:sz w:val="24"/>
          <w:szCs w:val="24"/>
          <w:lang w:val="bg-BG"/>
        </w:rPr>
        <w:t>4</w:t>
      </w:r>
      <w:r w:rsidRPr="009A4CDC">
        <w:rPr>
          <w:rFonts w:ascii="Times New Roman" w:hAnsi="Times New Roman"/>
          <w:sz w:val="24"/>
          <w:szCs w:val="24"/>
        </w:rPr>
        <w:t>.</w:t>
      </w:r>
      <w:r w:rsidRPr="009A4CDC">
        <w:rPr>
          <w:rFonts w:ascii="Times New Roman" w:hAnsi="Times New Roman"/>
          <w:sz w:val="24"/>
          <w:szCs w:val="24"/>
          <w:lang w:val="bg-BG"/>
        </w:rPr>
        <w:t>30</w:t>
      </w:r>
      <w:r w:rsidRPr="009A4CDC">
        <w:rPr>
          <w:rFonts w:ascii="Times New Roman" w:hAnsi="Times New Roman"/>
          <w:sz w:val="24"/>
          <w:szCs w:val="24"/>
        </w:rPr>
        <w:t>часа</w:t>
      </w:r>
      <w:r w:rsidR="009C2737" w:rsidRPr="009A4CDC">
        <w:rPr>
          <w:rFonts w:ascii="Times New Roman" w:hAnsi="Times New Roman"/>
          <w:sz w:val="24"/>
          <w:szCs w:val="24"/>
          <w:lang w:val="bg-BG"/>
        </w:rPr>
        <w:t xml:space="preserve"> – участникът е потвърдил получаването на протокол №1 на </w:t>
      </w:r>
      <w:r w:rsidR="0018653E" w:rsidRPr="009A4CDC">
        <w:rPr>
          <w:rFonts w:ascii="Times New Roman" w:hAnsi="Times New Roman"/>
          <w:sz w:val="24"/>
          <w:szCs w:val="24"/>
          <w:lang w:val="bg-BG"/>
        </w:rPr>
        <w:t>08.09.2017г.</w:t>
      </w:r>
      <w:r w:rsidRPr="009A4CDC">
        <w:rPr>
          <w:rFonts w:ascii="Times New Roman" w:hAnsi="Times New Roman"/>
          <w:sz w:val="24"/>
          <w:szCs w:val="24"/>
        </w:rPr>
        <w:t>;</w:t>
      </w:r>
    </w:p>
    <w:p w:rsidR="00F9343A" w:rsidRPr="009A4CDC" w:rsidRDefault="00F9343A" w:rsidP="0026433A">
      <w:pPr>
        <w:ind w:left="405"/>
        <w:jc w:val="both"/>
        <w:rPr>
          <w:rFonts w:ascii="Times New Roman" w:hAnsi="Times New Roman"/>
          <w:sz w:val="24"/>
          <w:szCs w:val="24"/>
        </w:rPr>
      </w:pPr>
    </w:p>
    <w:p w:rsidR="00F9343A" w:rsidRPr="009A4CDC" w:rsidRDefault="00F9343A" w:rsidP="0026433A">
      <w:pPr>
        <w:numPr>
          <w:ilvl w:val="0"/>
          <w:numId w:val="3"/>
        </w:numPr>
        <w:spacing w:before="0"/>
        <w:ind w:right="0"/>
        <w:jc w:val="both"/>
        <w:rPr>
          <w:rFonts w:ascii="Times New Roman" w:hAnsi="Times New Roman"/>
          <w:sz w:val="24"/>
          <w:szCs w:val="24"/>
        </w:rPr>
      </w:pPr>
      <w:r w:rsidRPr="009A4CDC">
        <w:rPr>
          <w:rFonts w:ascii="Times New Roman" w:hAnsi="Times New Roman"/>
          <w:sz w:val="24"/>
          <w:szCs w:val="24"/>
        </w:rPr>
        <w:t>ДЗЗД „ПЛАНКОНСУЛТ БРЕГОВО”</w:t>
      </w:r>
      <w:proofErr w:type="gramStart"/>
      <w:r w:rsidRPr="009A4CDC">
        <w:rPr>
          <w:rFonts w:ascii="Times New Roman" w:hAnsi="Times New Roman"/>
          <w:sz w:val="24"/>
          <w:szCs w:val="24"/>
        </w:rPr>
        <w:t>,  участници</w:t>
      </w:r>
      <w:proofErr w:type="gramEnd"/>
      <w:r w:rsidRPr="009A4CDC">
        <w:rPr>
          <w:rFonts w:ascii="Times New Roman" w:hAnsi="Times New Roman"/>
          <w:sz w:val="24"/>
          <w:szCs w:val="24"/>
        </w:rPr>
        <w:t xml:space="preserve"> в обединението - „Географика” ООД и „Планеко” ООД, бул. „Черни връх” 325, ет.1, офис А2, гр. С</w:t>
      </w:r>
      <w:r w:rsidR="001D0CA9" w:rsidRPr="009A4CDC">
        <w:rPr>
          <w:rFonts w:ascii="Times New Roman" w:hAnsi="Times New Roman"/>
          <w:sz w:val="24"/>
          <w:szCs w:val="24"/>
        </w:rPr>
        <w:t xml:space="preserve">офия 1407, </w:t>
      </w:r>
      <w:proofErr w:type="gramStart"/>
      <w:r w:rsidR="001D0CA9" w:rsidRPr="009A4CDC">
        <w:rPr>
          <w:rFonts w:ascii="Times New Roman" w:hAnsi="Times New Roman"/>
          <w:sz w:val="24"/>
          <w:szCs w:val="24"/>
        </w:rPr>
        <w:t>документи  вх</w:t>
      </w:r>
      <w:proofErr w:type="gramEnd"/>
      <w:r w:rsidR="001D0CA9" w:rsidRPr="009A4CDC">
        <w:rPr>
          <w:rFonts w:ascii="Times New Roman" w:hAnsi="Times New Roman"/>
          <w:sz w:val="24"/>
          <w:szCs w:val="24"/>
        </w:rPr>
        <w:t xml:space="preserve">. № </w:t>
      </w:r>
      <w:r w:rsidR="001D0CA9" w:rsidRPr="009A4CDC">
        <w:rPr>
          <w:rFonts w:ascii="Times New Roman" w:hAnsi="Times New Roman"/>
          <w:sz w:val="24"/>
          <w:szCs w:val="24"/>
          <w:lang w:val="bg-BG"/>
        </w:rPr>
        <w:t>2143</w:t>
      </w:r>
      <w:r w:rsidR="001D0CA9" w:rsidRPr="009A4CDC">
        <w:rPr>
          <w:rFonts w:ascii="Times New Roman" w:hAnsi="Times New Roman"/>
          <w:sz w:val="24"/>
          <w:szCs w:val="24"/>
        </w:rPr>
        <w:t>/</w:t>
      </w:r>
      <w:r w:rsidR="001D0CA9" w:rsidRPr="009A4CDC">
        <w:rPr>
          <w:rFonts w:ascii="Times New Roman" w:hAnsi="Times New Roman"/>
          <w:sz w:val="24"/>
          <w:szCs w:val="24"/>
          <w:lang w:val="bg-BG"/>
        </w:rPr>
        <w:t>12</w:t>
      </w:r>
      <w:r w:rsidR="001D0CA9" w:rsidRPr="009A4CDC">
        <w:rPr>
          <w:rFonts w:ascii="Times New Roman" w:hAnsi="Times New Roman"/>
          <w:sz w:val="24"/>
          <w:szCs w:val="24"/>
        </w:rPr>
        <w:t>.0</w:t>
      </w:r>
      <w:r w:rsidR="001D0CA9" w:rsidRPr="009A4CDC">
        <w:rPr>
          <w:rFonts w:ascii="Times New Roman" w:hAnsi="Times New Roman"/>
          <w:sz w:val="24"/>
          <w:szCs w:val="24"/>
          <w:lang w:val="bg-BG"/>
        </w:rPr>
        <w:t>9</w:t>
      </w:r>
      <w:r w:rsidR="001D0CA9" w:rsidRPr="009A4CDC">
        <w:rPr>
          <w:rFonts w:ascii="Times New Roman" w:hAnsi="Times New Roman"/>
          <w:sz w:val="24"/>
          <w:szCs w:val="24"/>
        </w:rPr>
        <w:t xml:space="preserve">.2017г. </w:t>
      </w:r>
      <w:proofErr w:type="gramStart"/>
      <w:r w:rsidR="001D0CA9" w:rsidRPr="009A4CDC">
        <w:rPr>
          <w:rFonts w:ascii="Times New Roman" w:hAnsi="Times New Roman"/>
          <w:sz w:val="24"/>
          <w:szCs w:val="24"/>
        </w:rPr>
        <w:t>в</w:t>
      </w:r>
      <w:proofErr w:type="gramEnd"/>
      <w:r w:rsidR="001D0CA9" w:rsidRPr="009A4CDC">
        <w:rPr>
          <w:rFonts w:ascii="Times New Roman" w:hAnsi="Times New Roman"/>
          <w:sz w:val="24"/>
          <w:szCs w:val="24"/>
        </w:rPr>
        <w:t xml:space="preserve"> 1</w:t>
      </w:r>
      <w:r w:rsidR="001D0CA9" w:rsidRPr="009A4CDC">
        <w:rPr>
          <w:rFonts w:ascii="Times New Roman" w:hAnsi="Times New Roman"/>
          <w:sz w:val="24"/>
          <w:szCs w:val="24"/>
          <w:lang w:val="bg-BG"/>
        </w:rPr>
        <w:t>4</w:t>
      </w:r>
      <w:r w:rsidR="001D0CA9" w:rsidRPr="009A4CDC">
        <w:rPr>
          <w:rFonts w:ascii="Times New Roman" w:hAnsi="Times New Roman"/>
          <w:sz w:val="24"/>
          <w:szCs w:val="24"/>
        </w:rPr>
        <w:t>.</w:t>
      </w:r>
      <w:r w:rsidR="001D0CA9" w:rsidRPr="009A4CDC">
        <w:rPr>
          <w:rFonts w:ascii="Times New Roman" w:hAnsi="Times New Roman"/>
          <w:sz w:val="24"/>
          <w:szCs w:val="24"/>
          <w:lang w:val="bg-BG"/>
        </w:rPr>
        <w:t>15</w:t>
      </w:r>
      <w:r w:rsidRPr="009A4CDC">
        <w:rPr>
          <w:rFonts w:ascii="Times New Roman" w:hAnsi="Times New Roman"/>
          <w:sz w:val="24"/>
          <w:szCs w:val="24"/>
        </w:rPr>
        <w:t>часа</w:t>
      </w:r>
      <w:r w:rsidR="009C2737" w:rsidRPr="009A4CDC">
        <w:rPr>
          <w:rFonts w:ascii="Times New Roman" w:hAnsi="Times New Roman"/>
          <w:sz w:val="24"/>
          <w:szCs w:val="24"/>
          <w:lang w:val="bg-BG"/>
        </w:rPr>
        <w:t>– участникът е потвърдил получаването на протокол №1 на</w:t>
      </w:r>
      <w:r w:rsidR="000D6A30" w:rsidRPr="009A4CDC">
        <w:rPr>
          <w:rFonts w:ascii="Times New Roman" w:hAnsi="Times New Roman"/>
          <w:sz w:val="24"/>
          <w:szCs w:val="24"/>
          <w:lang w:val="bg-BG"/>
        </w:rPr>
        <w:t xml:space="preserve"> 05.09.2017г.</w:t>
      </w:r>
      <w:r w:rsidRPr="009A4CDC">
        <w:rPr>
          <w:rFonts w:ascii="Times New Roman" w:hAnsi="Times New Roman"/>
          <w:sz w:val="24"/>
          <w:szCs w:val="24"/>
        </w:rPr>
        <w:t>;</w:t>
      </w:r>
    </w:p>
    <w:p w:rsidR="00F9343A" w:rsidRPr="009A4CDC" w:rsidRDefault="00F9343A" w:rsidP="0026433A">
      <w:pPr>
        <w:pStyle w:val="a3"/>
        <w:jc w:val="both"/>
        <w:rPr>
          <w:rFonts w:ascii="Times New Roman" w:hAnsi="Times New Roman"/>
          <w:sz w:val="24"/>
          <w:szCs w:val="24"/>
        </w:rPr>
      </w:pPr>
    </w:p>
    <w:p w:rsidR="00F9343A" w:rsidRPr="00813130" w:rsidRDefault="00F9343A" w:rsidP="00813130">
      <w:pPr>
        <w:pStyle w:val="a3"/>
        <w:numPr>
          <w:ilvl w:val="0"/>
          <w:numId w:val="3"/>
        </w:numPr>
        <w:spacing w:before="0"/>
        <w:ind w:right="0"/>
        <w:jc w:val="both"/>
        <w:rPr>
          <w:rFonts w:ascii="Times New Roman" w:hAnsi="Times New Roman"/>
          <w:sz w:val="24"/>
          <w:szCs w:val="24"/>
        </w:rPr>
      </w:pPr>
      <w:r w:rsidRPr="00813130">
        <w:rPr>
          <w:rFonts w:ascii="Times New Roman" w:hAnsi="Times New Roman"/>
          <w:sz w:val="24"/>
          <w:szCs w:val="24"/>
        </w:rPr>
        <w:t>„УРБИКА” ЕООД, гр. София 1000, ул. „Граф Игнатиев” №38, вх.Б, ет.</w:t>
      </w:r>
      <w:r w:rsidR="001D0CA9" w:rsidRPr="00813130">
        <w:rPr>
          <w:rFonts w:ascii="Times New Roman" w:hAnsi="Times New Roman"/>
          <w:sz w:val="24"/>
          <w:szCs w:val="24"/>
        </w:rPr>
        <w:t xml:space="preserve">1, ап. 12, </w:t>
      </w:r>
      <w:proofErr w:type="gramStart"/>
      <w:r w:rsidR="001D0CA9" w:rsidRPr="00813130">
        <w:rPr>
          <w:rFonts w:ascii="Times New Roman" w:hAnsi="Times New Roman"/>
          <w:sz w:val="24"/>
          <w:szCs w:val="24"/>
        </w:rPr>
        <w:t>документи  вх</w:t>
      </w:r>
      <w:proofErr w:type="gramEnd"/>
      <w:r w:rsidR="001D0CA9" w:rsidRPr="00813130">
        <w:rPr>
          <w:rFonts w:ascii="Times New Roman" w:hAnsi="Times New Roman"/>
          <w:sz w:val="24"/>
          <w:szCs w:val="24"/>
        </w:rPr>
        <w:t xml:space="preserve">. № </w:t>
      </w:r>
      <w:r w:rsidR="001D0CA9" w:rsidRPr="00813130">
        <w:rPr>
          <w:rFonts w:ascii="Times New Roman" w:hAnsi="Times New Roman"/>
          <w:sz w:val="24"/>
          <w:szCs w:val="24"/>
          <w:lang w:val="bg-BG"/>
        </w:rPr>
        <w:t>2167</w:t>
      </w:r>
      <w:r w:rsidR="001D0CA9" w:rsidRPr="00813130">
        <w:rPr>
          <w:rFonts w:ascii="Times New Roman" w:hAnsi="Times New Roman"/>
          <w:sz w:val="24"/>
          <w:szCs w:val="24"/>
        </w:rPr>
        <w:t>/</w:t>
      </w:r>
      <w:r w:rsidR="001D0CA9" w:rsidRPr="00813130">
        <w:rPr>
          <w:rFonts w:ascii="Times New Roman" w:hAnsi="Times New Roman"/>
          <w:sz w:val="24"/>
          <w:szCs w:val="24"/>
          <w:lang w:val="bg-BG"/>
        </w:rPr>
        <w:t>13</w:t>
      </w:r>
      <w:r w:rsidR="001D0CA9" w:rsidRPr="00813130">
        <w:rPr>
          <w:rFonts w:ascii="Times New Roman" w:hAnsi="Times New Roman"/>
          <w:sz w:val="24"/>
          <w:szCs w:val="24"/>
        </w:rPr>
        <w:t>.0</w:t>
      </w:r>
      <w:r w:rsidR="001D0CA9" w:rsidRPr="00813130">
        <w:rPr>
          <w:rFonts w:ascii="Times New Roman" w:hAnsi="Times New Roman"/>
          <w:sz w:val="24"/>
          <w:szCs w:val="24"/>
          <w:lang w:val="bg-BG"/>
        </w:rPr>
        <w:t>9</w:t>
      </w:r>
      <w:r w:rsidR="001D0CA9" w:rsidRPr="00813130">
        <w:rPr>
          <w:rFonts w:ascii="Times New Roman" w:hAnsi="Times New Roman"/>
          <w:sz w:val="24"/>
          <w:szCs w:val="24"/>
        </w:rPr>
        <w:t xml:space="preserve">.2017г. </w:t>
      </w:r>
      <w:proofErr w:type="gramStart"/>
      <w:r w:rsidR="001D0CA9" w:rsidRPr="00813130">
        <w:rPr>
          <w:rFonts w:ascii="Times New Roman" w:hAnsi="Times New Roman"/>
          <w:sz w:val="24"/>
          <w:szCs w:val="24"/>
        </w:rPr>
        <w:t>в</w:t>
      </w:r>
      <w:proofErr w:type="gramEnd"/>
      <w:r w:rsidR="001D0CA9" w:rsidRPr="00813130">
        <w:rPr>
          <w:rFonts w:ascii="Times New Roman" w:hAnsi="Times New Roman"/>
          <w:sz w:val="24"/>
          <w:szCs w:val="24"/>
        </w:rPr>
        <w:t xml:space="preserve"> 1</w:t>
      </w:r>
      <w:r w:rsidR="001D0CA9" w:rsidRPr="00813130">
        <w:rPr>
          <w:rFonts w:ascii="Times New Roman" w:hAnsi="Times New Roman"/>
          <w:sz w:val="24"/>
          <w:szCs w:val="24"/>
          <w:lang w:val="bg-BG"/>
        </w:rPr>
        <w:t>4</w:t>
      </w:r>
      <w:r w:rsidR="001D0CA9" w:rsidRPr="00813130">
        <w:rPr>
          <w:rFonts w:ascii="Times New Roman" w:hAnsi="Times New Roman"/>
          <w:sz w:val="24"/>
          <w:szCs w:val="24"/>
        </w:rPr>
        <w:t>.2</w:t>
      </w:r>
      <w:r w:rsidR="001D0CA9" w:rsidRPr="00813130">
        <w:rPr>
          <w:rFonts w:ascii="Times New Roman" w:hAnsi="Times New Roman"/>
          <w:sz w:val="24"/>
          <w:szCs w:val="24"/>
          <w:lang w:val="bg-BG"/>
        </w:rPr>
        <w:t>0</w:t>
      </w:r>
      <w:r w:rsidRPr="00813130">
        <w:rPr>
          <w:rFonts w:ascii="Times New Roman" w:hAnsi="Times New Roman"/>
          <w:sz w:val="24"/>
          <w:szCs w:val="24"/>
        </w:rPr>
        <w:t>часа</w:t>
      </w:r>
      <w:r w:rsidR="009C2737" w:rsidRPr="00813130">
        <w:rPr>
          <w:rFonts w:ascii="Times New Roman" w:hAnsi="Times New Roman"/>
          <w:sz w:val="24"/>
          <w:szCs w:val="24"/>
          <w:lang w:val="bg-BG"/>
        </w:rPr>
        <w:t>– участникът е потвърдил получаването на протокол №1 на</w:t>
      </w:r>
      <w:r w:rsidR="00141568" w:rsidRPr="00813130">
        <w:rPr>
          <w:rFonts w:ascii="Times New Roman" w:hAnsi="Times New Roman"/>
          <w:sz w:val="24"/>
          <w:szCs w:val="24"/>
          <w:lang w:val="bg-BG"/>
        </w:rPr>
        <w:t xml:space="preserve"> 05.09.2017г.</w:t>
      </w:r>
      <w:r w:rsidRPr="00813130">
        <w:rPr>
          <w:rFonts w:ascii="Times New Roman" w:hAnsi="Times New Roman"/>
          <w:sz w:val="24"/>
          <w:szCs w:val="24"/>
        </w:rPr>
        <w:t>;</w:t>
      </w:r>
    </w:p>
    <w:p w:rsidR="00F9343A" w:rsidRPr="009A4CDC" w:rsidRDefault="00F9343A" w:rsidP="0026433A">
      <w:pPr>
        <w:ind w:left="405"/>
        <w:jc w:val="both"/>
        <w:rPr>
          <w:rFonts w:ascii="Times New Roman" w:hAnsi="Times New Roman"/>
          <w:sz w:val="24"/>
          <w:szCs w:val="24"/>
        </w:rPr>
      </w:pPr>
    </w:p>
    <w:p w:rsidR="00F9343A" w:rsidRPr="009A4CDC" w:rsidRDefault="00F9343A" w:rsidP="0026433A">
      <w:pPr>
        <w:numPr>
          <w:ilvl w:val="0"/>
          <w:numId w:val="3"/>
        </w:numPr>
        <w:spacing w:before="0"/>
        <w:ind w:right="0"/>
        <w:jc w:val="both"/>
        <w:rPr>
          <w:rFonts w:ascii="Times New Roman" w:hAnsi="Times New Roman"/>
          <w:sz w:val="24"/>
          <w:szCs w:val="24"/>
        </w:rPr>
      </w:pPr>
      <w:r w:rsidRPr="009A4CDC">
        <w:rPr>
          <w:rFonts w:ascii="Times New Roman" w:hAnsi="Times New Roman"/>
          <w:sz w:val="24"/>
          <w:szCs w:val="24"/>
        </w:rPr>
        <w:t>„УРБАНО” ЕООД, гр. София 1303, ул. „Отец Па</w:t>
      </w:r>
      <w:r w:rsidR="001D0CA9" w:rsidRPr="009A4CDC">
        <w:rPr>
          <w:rFonts w:ascii="Times New Roman" w:hAnsi="Times New Roman"/>
          <w:sz w:val="24"/>
          <w:szCs w:val="24"/>
        </w:rPr>
        <w:t xml:space="preserve">исий” №47, </w:t>
      </w:r>
      <w:proofErr w:type="gramStart"/>
      <w:r w:rsidR="001D0CA9" w:rsidRPr="009A4CDC">
        <w:rPr>
          <w:rFonts w:ascii="Times New Roman" w:hAnsi="Times New Roman"/>
          <w:sz w:val="24"/>
          <w:szCs w:val="24"/>
        </w:rPr>
        <w:t>документи  вх</w:t>
      </w:r>
      <w:proofErr w:type="gramEnd"/>
      <w:r w:rsidR="001D0CA9" w:rsidRPr="009A4CDC">
        <w:rPr>
          <w:rFonts w:ascii="Times New Roman" w:hAnsi="Times New Roman"/>
          <w:sz w:val="24"/>
          <w:szCs w:val="24"/>
        </w:rPr>
        <w:t xml:space="preserve">. № </w:t>
      </w:r>
      <w:r w:rsidR="001D0CA9" w:rsidRPr="009A4CDC">
        <w:rPr>
          <w:rFonts w:ascii="Times New Roman" w:hAnsi="Times New Roman"/>
          <w:sz w:val="24"/>
          <w:szCs w:val="24"/>
          <w:lang w:val="bg-BG"/>
        </w:rPr>
        <w:t>2144</w:t>
      </w:r>
      <w:r w:rsidR="001D0CA9" w:rsidRPr="009A4CDC">
        <w:rPr>
          <w:rFonts w:ascii="Times New Roman" w:hAnsi="Times New Roman"/>
          <w:sz w:val="24"/>
          <w:szCs w:val="24"/>
        </w:rPr>
        <w:t>/</w:t>
      </w:r>
      <w:r w:rsidR="001D0CA9" w:rsidRPr="009A4CDC">
        <w:rPr>
          <w:rFonts w:ascii="Times New Roman" w:hAnsi="Times New Roman"/>
          <w:sz w:val="24"/>
          <w:szCs w:val="24"/>
          <w:lang w:val="bg-BG"/>
        </w:rPr>
        <w:t>12</w:t>
      </w:r>
      <w:r w:rsidR="001D0CA9" w:rsidRPr="009A4CDC">
        <w:rPr>
          <w:rFonts w:ascii="Times New Roman" w:hAnsi="Times New Roman"/>
          <w:sz w:val="24"/>
          <w:szCs w:val="24"/>
        </w:rPr>
        <w:t>.0</w:t>
      </w:r>
      <w:r w:rsidR="001D0CA9" w:rsidRPr="009A4CDC">
        <w:rPr>
          <w:rFonts w:ascii="Times New Roman" w:hAnsi="Times New Roman"/>
          <w:sz w:val="24"/>
          <w:szCs w:val="24"/>
          <w:lang w:val="bg-BG"/>
        </w:rPr>
        <w:t>9</w:t>
      </w:r>
      <w:r w:rsidR="001D0CA9" w:rsidRPr="009A4CDC">
        <w:rPr>
          <w:rFonts w:ascii="Times New Roman" w:hAnsi="Times New Roman"/>
          <w:sz w:val="24"/>
          <w:szCs w:val="24"/>
        </w:rPr>
        <w:t xml:space="preserve">.2017г. </w:t>
      </w:r>
      <w:proofErr w:type="gramStart"/>
      <w:r w:rsidR="001D0CA9" w:rsidRPr="009A4CDC">
        <w:rPr>
          <w:rFonts w:ascii="Times New Roman" w:hAnsi="Times New Roman"/>
          <w:sz w:val="24"/>
          <w:szCs w:val="24"/>
        </w:rPr>
        <w:t>в</w:t>
      </w:r>
      <w:proofErr w:type="gramEnd"/>
      <w:r w:rsidR="001D0CA9" w:rsidRPr="009A4CDC">
        <w:rPr>
          <w:rFonts w:ascii="Times New Roman" w:hAnsi="Times New Roman"/>
          <w:sz w:val="24"/>
          <w:szCs w:val="24"/>
        </w:rPr>
        <w:t xml:space="preserve"> 1</w:t>
      </w:r>
      <w:r w:rsidR="001D0CA9" w:rsidRPr="009A4CDC">
        <w:rPr>
          <w:rFonts w:ascii="Times New Roman" w:hAnsi="Times New Roman"/>
          <w:sz w:val="24"/>
          <w:szCs w:val="24"/>
          <w:lang w:val="bg-BG"/>
        </w:rPr>
        <w:t>4</w:t>
      </w:r>
      <w:r w:rsidR="001D0CA9" w:rsidRPr="009A4CDC">
        <w:rPr>
          <w:rFonts w:ascii="Times New Roman" w:hAnsi="Times New Roman"/>
          <w:sz w:val="24"/>
          <w:szCs w:val="24"/>
        </w:rPr>
        <w:t>.</w:t>
      </w:r>
      <w:r w:rsidR="001D0CA9" w:rsidRPr="009A4CDC">
        <w:rPr>
          <w:rFonts w:ascii="Times New Roman" w:hAnsi="Times New Roman"/>
          <w:sz w:val="24"/>
          <w:szCs w:val="24"/>
          <w:lang w:val="bg-BG"/>
        </w:rPr>
        <w:t>2</w:t>
      </w:r>
      <w:r w:rsidRPr="009A4CDC">
        <w:rPr>
          <w:rFonts w:ascii="Times New Roman" w:hAnsi="Times New Roman"/>
          <w:sz w:val="24"/>
          <w:szCs w:val="24"/>
        </w:rPr>
        <w:t>0часа</w:t>
      </w:r>
      <w:r w:rsidR="009C2737" w:rsidRPr="009A4CDC">
        <w:rPr>
          <w:rFonts w:ascii="Times New Roman" w:hAnsi="Times New Roman"/>
          <w:sz w:val="24"/>
          <w:szCs w:val="24"/>
          <w:lang w:val="bg-BG"/>
        </w:rPr>
        <w:t>– участникът е потвърдил получаването на протокол №1 на</w:t>
      </w:r>
      <w:r w:rsidR="00141568" w:rsidRPr="009A4CDC">
        <w:rPr>
          <w:rFonts w:ascii="Times New Roman" w:hAnsi="Times New Roman"/>
          <w:sz w:val="24"/>
          <w:szCs w:val="24"/>
          <w:lang w:val="bg-BG"/>
        </w:rPr>
        <w:t xml:space="preserve"> 07.09.2017г.</w:t>
      </w:r>
      <w:r w:rsidRPr="009A4CDC">
        <w:rPr>
          <w:rFonts w:ascii="Times New Roman" w:hAnsi="Times New Roman"/>
          <w:sz w:val="24"/>
          <w:szCs w:val="24"/>
        </w:rPr>
        <w:t>;</w:t>
      </w:r>
    </w:p>
    <w:p w:rsidR="00F9343A" w:rsidRPr="009A4CDC" w:rsidRDefault="00F9343A" w:rsidP="0026433A">
      <w:pPr>
        <w:pStyle w:val="a3"/>
        <w:jc w:val="both"/>
        <w:rPr>
          <w:rFonts w:ascii="Times New Roman" w:hAnsi="Times New Roman"/>
          <w:sz w:val="24"/>
          <w:szCs w:val="24"/>
        </w:rPr>
      </w:pPr>
    </w:p>
    <w:p w:rsidR="00813130" w:rsidRPr="00813130" w:rsidRDefault="00F9343A" w:rsidP="00813130">
      <w:pPr>
        <w:pStyle w:val="a3"/>
        <w:numPr>
          <w:ilvl w:val="0"/>
          <w:numId w:val="3"/>
        </w:numPr>
        <w:spacing w:before="0"/>
        <w:ind w:right="0"/>
        <w:jc w:val="both"/>
        <w:rPr>
          <w:rFonts w:ascii="Times New Roman" w:hAnsi="Times New Roman"/>
          <w:sz w:val="24"/>
          <w:szCs w:val="24"/>
        </w:rPr>
      </w:pPr>
      <w:r w:rsidRPr="00813130">
        <w:rPr>
          <w:rFonts w:ascii="Times New Roman" w:hAnsi="Times New Roman"/>
          <w:sz w:val="24"/>
          <w:szCs w:val="24"/>
        </w:rPr>
        <w:t>„Институт за управление на програми и проекти” ООД, гр. София 1618, бул. „Цар Борис III” 168, Бизнес център „Андромеда”</w:t>
      </w:r>
      <w:r w:rsidR="001D0CA9" w:rsidRPr="00813130">
        <w:rPr>
          <w:rFonts w:ascii="Times New Roman" w:hAnsi="Times New Roman"/>
          <w:sz w:val="24"/>
          <w:szCs w:val="24"/>
        </w:rPr>
        <w:t xml:space="preserve">, офис 13, </w:t>
      </w:r>
      <w:proofErr w:type="gramStart"/>
      <w:r w:rsidR="001D0CA9" w:rsidRPr="00813130">
        <w:rPr>
          <w:rFonts w:ascii="Times New Roman" w:hAnsi="Times New Roman"/>
          <w:sz w:val="24"/>
          <w:szCs w:val="24"/>
        </w:rPr>
        <w:t>документи  вх</w:t>
      </w:r>
      <w:proofErr w:type="gramEnd"/>
      <w:r w:rsidR="001D0CA9" w:rsidRPr="00813130">
        <w:rPr>
          <w:rFonts w:ascii="Times New Roman" w:hAnsi="Times New Roman"/>
          <w:sz w:val="24"/>
          <w:szCs w:val="24"/>
        </w:rPr>
        <w:t xml:space="preserve">. № </w:t>
      </w:r>
      <w:r w:rsidR="001D0CA9" w:rsidRPr="00813130">
        <w:rPr>
          <w:rFonts w:ascii="Times New Roman" w:hAnsi="Times New Roman"/>
          <w:sz w:val="24"/>
          <w:szCs w:val="24"/>
          <w:lang w:val="bg-BG"/>
        </w:rPr>
        <w:t>2145</w:t>
      </w:r>
      <w:r w:rsidR="001D0CA9" w:rsidRPr="00813130">
        <w:rPr>
          <w:rFonts w:ascii="Times New Roman" w:hAnsi="Times New Roman"/>
          <w:sz w:val="24"/>
          <w:szCs w:val="24"/>
        </w:rPr>
        <w:t>/</w:t>
      </w:r>
      <w:r w:rsidR="001D0CA9" w:rsidRPr="00813130">
        <w:rPr>
          <w:rFonts w:ascii="Times New Roman" w:hAnsi="Times New Roman"/>
          <w:sz w:val="24"/>
          <w:szCs w:val="24"/>
          <w:lang w:val="bg-BG"/>
        </w:rPr>
        <w:t>12</w:t>
      </w:r>
      <w:r w:rsidR="001D0CA9" w:rsidRPr="00813130">
        <w:rPr>
          <w:rFonts w:ascii="Times New Roman" w:hAnsi="Times New Roman"/>
          <w:sz w:val="24"/>
          <w:szCs w:val="24"/>
        </w:rPr>
        <w:t>.0</w:t>
      </w:r>
      <w:r w:rsidR="001D0CA9" w:rsidRPr="00813130">
        <w:rPr>
          <w:rFonts w:ascii="Times New Roman" w:hAnsi="Times New Roman"/>
          <w:sz w:val="24"/>
          <w:szCs w:val="24"/>
          <w:lang w:val="bg-BG"/>
        </w:rPr>
        <w:t>9</w:t>
      </w:r>
      <w:r w:rsidR="001D0CA9" w:rsidRPr="00813130">
        <w:rPr>
          <w:rFonts w:ascii="Times New Roman" w:hAnsi="Times New Roman"/>
          <w:sz w:val="24"/>
          <w:szCs w:val="24"/>
        </w:rPr>
        <w:t xml:space="preserve">.2017г. </w:t>
      </w:r>
      <w:proofErr w:type="gramStart"/>
      <w:r w:rsidR="001D0CA9" w:rsidRPr="00813130">
        <w:rPr>
          <w:rFonts w:ascii="Times New Roman" w:hAnsi="Times New Roman"/>
          <w:sz w:val="24"/>
          <w:szCs w:val="24"/>
        </w:rPr>
        <w:t>в</w:t>
      </w:r>
      <w:proofErr w:type="gramEnd"/>
      <w:r w:rsidR="001D0CA9" w:rsidRPr="00813130">
        <w:rPr>
          <w:rFonts w:ascii="Times New Roman" w:hAnsi="Times New Roman"/>
          <w:sz w:val="24"/>
          <w:szCs w:val="24"/>
        </w:rPr>
        <w:t xml:space="preserve"> 1</w:t>
      </w:r>
      <w:r w:rsidR="001D0CA9" w:rsidRPr="00813130">
        <w:rPr>
          <w:rFonts w:ascii="Times New Roman" w:hAnsi="Times New Roman"/>
          <w:sz w:val="24"/>
          <w:szCs w:val="24"/>
          <w:lang w:val="bg-BG"/>
        </w:rPr>
        <w:t>4</w:t>
      </w:r>
      <w:r w:rsidR="00F71E41" w:rsidRPr="00813130">
        <w:rPr>
          <w:rFonts w:ascii="Times New Roman" w:hAnsi="Times New Roman"/>
          <w:sz w:val="24"/>
          <w:szCs w:val="24"/>
        </w:rPr>
        <w:t>.3</w:t>
      </w:r>
      <w:r w:rsidR="00F71E41" w:rsidRPr="00813130">
        <w:rPr>
          <w:rFonts w:ascii="Times New Roman" w:hAnsi="Times New Roman"/>
          <w:sz w:val="24"/>
          <w:szCs w:val="24"/>
          <w:lang w:val="bg-BG"/>
        </w:rPr>
        <w:t>0</w:t>
      </w:r>
      <w:r w:rsidR="00F71E41" w:rsidRPr="00813130">
        <w:rPr>
          <w:rFonts w:ascii="Times New Roman" w:hAnsi="Times New Roman"/>
          <w:sz w:val="24"/>
          <w:szCs w:val="24"/>
        </w:rPr>
        <w:t>часа</w:t>
      </w:r>
      <w:r w:rsidR="009C2737" w:rsidRPr="00813130">
        <w:rPr>
          <w:rFonts w:ascii="Times New Roman" w:hAnsi="Times New Roman"/>
          <w:sz w:val="24"/>
          <w:szCs w:val="24"/>
          <w:lang w:val="bg-BG"/>
        </w:rPr>
        <w:t xml:space="preserve"> – участникът е потвърдил получаването на протокол №1 на</w:t>
      </w:r>
      <w:r w:rsidR="00141568" w:rsidRPr="00813130">
        <w:rPr>
          <w:rFonts w:ascii="Times New Roman" w:hAnsi="Times New Roman"/>
          <w:sz w:val="24"/>
          <w:szCs w:val="24"/>
          <w:lang w:val="bg-BG"/>
        </w:rPr>
        <w:t xml:space="preserve"> 05.09.2017г.</w:t>
      </w:r>
      <w:r w:rsidR="00F71E41" w:rsidRPr="00813130">
        <w:rPr>
          <w:rFonts w:ascii="Times New Roman" w:hAnsi="Times New Roman"/>
          <w:sz w:val="24"/>
          <w:szCs w:val="24"/>
          <w:lang w:val="bg-BG"/>
        </w:rPr>
        <w:t>.</w:t>
      </w:r>
    </w:p>
    <w:p w:rsidR="00813130" w:rsidRPr="00813130" w:rsidRDefault="00813130" w:rsidP="00813130">
      <w:pPr>
        <w:pStyle w:val="a3"/>
        <w:rPr>
          <w:rFonts w:ascii="Times New Roman" w:hAnsi="Times New Roman"/>
          <w:sz w:val="24"/>
          <w:szCs w:val="24"/>
          <w:lang w:val="bg-BG"/>
        </w:rPr>
      </w:pPr>
    </w:p>
    <w:p w:rsidR="00020812" w:rsidRPr="00813130" w:rsidRDefault="00020812" w:rsidP="003F51FE">
      <w:pPr>
        <w:pStyle w:val="a3"/>
        <w:spacing w:before="0"/>
        <w:ind w:left="405" w:right="0"/>
        <w:jc w:val="both"/>
        <w:rPr>
          <w:rFonts w:ascii="Times New Roman" w:hAnsi="Times New Roman"/>
          <w:sz w:val="24"/>
          <w:szCs w:val="24"/>
        </w:rPr>
      </w:pPr>
      <w:r w:rsidRPr="00813130">
        <w:rPr>
          <w:rFonts w:ascii="Times New Roman" w:hAnsi="Times New Roman"/>
          <w:sz w:val="24"/>
          <w:szCs w:val="24"/>
          <w:lang w:val="bg-BG"/>
        </w:rPr>
        <w:lastRenderedPageBreak/>
        <w:t>На основание чл.54, ал.12 от ППЗОП, комисията пристъпи към разглеждане на представените в срок допълнителни документи от участниците по реда на подаване на офертите.</w:t>
      </w:r>
    </w:p>
    <w:p w:rsidR="00904613" w:rsidRPr="009A4CDC" w:rsidRDefault="00904613" w:rsidP="0026433A">
      <w:pPr>
        <w:spacing w:before="100" w:beforeAutospacing="1" w:after="100" w:afterAutospacing="1"/>
        <w:jc w:val="both"/>
        <w:rPr>
          <w:rFonts w:ascii="Times New Roman" w:hAnsi="Times New Roman"/>
          <w:sz w:val="24"/>
          <w:szCs w:val="24"/>
        </w:rPr>
      </w:pPr>
      <w:r w:rsidRPr="009A4CDC">
        <w:rPr>
          <w:rFonts w:ascii="Times New Roman" w:hAnsi="Times New Roman"/>
          <w:sz w:val="24"/>
          <w:szCs w:val="24"/>
          <w:lang w:val="bg-BG"/>
        </w:rPr>
        <w:t>Комисията пристъпи към отваряне на</w:t>
      </w:r>
      <w:r w:rsidR="00020812" w:rsidRPr="009A4CDC">
        <w:rPr>
          <w:rFonts w:ascii="Times New Roman" w:hAnsi="Times New Roman"/>
          <w:sz w:val="24"/>
          <w:szCs w:val="24"/>
          <w:lang w:val="bg-BG"/>
        </w:rPr>
        <w:t xml:space="preserve"> плика с</w:t>
      </w:r>
      <w:r w:rsidRPr="009A4CDC">
        <w:rPr>
          <w:rFonts w:ascii="Times New Roman" w:hAnsi="Times New Roman"/>
          <w:sz w:val="24"/>
          <w:szCs w:val="24"/>
          <w:lang w:val="bg-BG"/>
        </w:rPr>
        <w:t xml:space="preserve"> допълнително представените документи от</w:t>
      </w:r>
      <w:r w:rsidR="00020812" w:rsidRPr="009A4CDC">
        <w:rPr>
          <w:rFonts w:ascii="Times New Roman" w:hAnsi="Times New Roman"/>
          <w:b/>
          <w:sz w:val="24"/>
          <w:szCs w:val="24"/>
        </w:rPr>
        <w:t xml:space="preserve"> участник №1 „СТОАРХ” ЕООД</w:t>
      </w:r>
      <w:r w:rsidRPr="009A4CDC">
        <w:rPr>
          <w:rFonts w:ascii="Times New Roman" w:hAnsi="Times New Roman"/>
          <w:sz w:val="24"/>
          <w:szCs w:val="24"/>
        </w:rPr>
        <w:t>.</w:t>
      </w:r>
    </w:p>
    <w:p w:rsidR="004456B7" w:rsidRPr="009A4CDC" w:rsidRDefault="00904613"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 xml:space="preserve">Участникът е представил </w:t>
      </w:r>
      <w:r w:rsidR="00020812" w:rsidRPr="009A4CDC">
        <w:rPr>
          <w:rFonts w:ascii="Times New Roman" w:hAnsi="Times New Roman"/>
          <w:sz w:val="24"/>
          <w:szCs w:val="24"/>
          <w:lang w:val="bg-BG"/>
        </w:rPr>
        <w:t>следните документи:</w:t>
      </w:r>
      <w:r w:rsidR="007557A0" w:rsidRPr="009A4CDC">
        <w:rPr>
          <w:rFonts w:ascii="Times New Roman" w:hAnsi="Times New Roman"/>
          <w:sz w:val="24"/>
          <w:szCs w:val="24"/>
          <w:lang w:val="bg-BG"/>
        </w:rPr>
        <w:t xml:space="preserve"> </w:t>
      </w:r>
      <w:r w:rsidR="004F05EA" w:rsidRPr="009A4CDC">
        <w:rPr>
          <w:rFonts w:ascii="Times New Roman" w:hAnsi="Times New Roman"/>
          <w:sz w:val="24"/>
          <w:szCs w:val="24"/>
          <w:lang w:val="bg-BG"/>
        </w:rPr>
        <w:t>У</w:t>
      </w:r>
      <w:r w:rsidR="004A56EE" w:rsidRPr="009A4CDC">
        <w:rPr>
          <w:rFonts w:ascii="Times New Roman" w:hAnsi="Times New Roman"/>
          <w:sz w:val="24"/>
          <w:szCs w:val="24"/>
          <w:lang w:val="bg-BG"/>
        </w:rPr>
        <w:t xml:space="preserve">достоверение от </w:t>
      </w:r>
      <w:r w:rsidR="004A56EE" w:rsidRPr="009A4CDC">
        <w:rPr>
          <w:rFonts w:ascii="Times New Roman" w:hAnsi="Times New Roman"/>
          <w:sz w:val="24"/>
          <w:szCs w:val="24"/>
        </w:rPr>
        <w:t>„СТОАРХ” ЕООД</w:t>
      </w:r>
      <w:r w:rsidR="000735C2" w:rsidRPr="009A4CDC">
        <w:rPr>
          <w:rFonts w:ascii="Times New Roman" w:hAnsi="Times New Roman"/>
          <w:sz w:val="24"/>
          <w:szCs w:val="24"/>
          <w:lang w:val="bg-BG"/>
        </w:rPr>
        <w:t>;</w:t>
      </w:r>
      <w:r w:rsidR="004A56EE" w:rsidRPr="009A4CDC">
        <w:rPr>
          <w:rFonts w:ascii="Times New Roman" w:hAnsi="Times New Roman"/>
          <w:sz w:val="24"/>
          <w:szCs w:val="24"/>
          <w:lang w:val="bg-BG"/>
        </w:rPr>
        <w:t xml:space="preserve"> </w:t>
      </w:r>
      <w:r w:rsidR="000735C2" w:rsidRPr="009A4CDC">
        <w:rPr>
          <w:rFonts w:ascii="Times New Roman" w:hAnsi="Times New Roman"/>
          <w:sz w:val="24"/>
          <w:szCs w:val="24"/>
          <w:lang w:val="bg-BG"/>
        </w:rPr>
        <w:t>к</w:t>
      </w:r>
      <w:r w:rsidR="004456B7" w:rsidRPr="009A4CDC">
        <w:rPr>
          <w:rFonts w:ascii="Times New Roman" w:hAnsi="Times New Roman"/>
          <w:sz w:val="24"/>
          <w:szCs w:val="24"/>
          <w:lang w:val="bg-BG"/>
        </w:rPr>
        <w:t xml:space="preserve">оригиран и допълнен ЕЕДОП на </w:t>
      </w:r>
      <w:r w:rsidR="004456B7" w:rsidRPr="009A4CDC">
        <w:rPr>
          <w:rFonts w:ascii="Times New Roman" w:hAnsi="Times New Roman"/>
          <w:sz w:val="24"/>
          <w:szCs w:val="24"/>
        </w:rPr>
        <w:t>„СТОАРХ” ЕООД</w:t>
      </w:r>
      <w:r w:rsidR="004456B7" w:rsidRPr="009A4CDC">
        <w:rPr>
          <w:rFonts w:ascii="Times New Roman" w:hAnsi="Times New Roman"/>
          <w:sz w:val="24"/>
          <w:szCs w:val="24"/>
          <w:lang w:val="bg-BG"/>
        </w:rPr>
        <w:t xml:space="preserve">; </w:t>
      </w:r>
      <w:r w:rsidR="004F05EA" w:rsidRPr="009A4CDC">
        <w:rPr>
          <w:rFonts w:ascii="Times New Roman" w:hAnsi="Times New Roman"/>
          <w:sz w:val="24"/>
          <w:szCs w:val="24"/>
          <w:lang w:val="bg-BG"/>
        </w:rPr>
        <w:t>к</w:t>
      </w:r>
      <w:r w:rsidR="004456B7" w:rsidRPr="009A4CDC">
        <w:rPr>
          <w:rFonts w:ascii="Times New Roman" w:hAnsi="Times New Roman"/>
          <w:sz w:val="24"/>
          <w:szCs w:val="24"/>
          <w:lang w:val="bg-BG"/>
        </w:rPr>
        <w:t>оригиран и допълнен ЕЕДОП на „Проинфраконсулт</w:t>
      </w:r>
      <w:r w:rsidR="004F05EA" w:rsidRPr="009A4CDC">
        <w:rPr>
          <w:rFonts w:ascii="Times New Roman" w:hAnsi="Times New Roman"/>
          <w:sz w:val="24"/>
          <w:szCs w:val="24"/>
          <w:lang w:val="bg-BG"/>
        </w:rPr>
        <w:t>” ООД; у</w:t>
      </w:r>
      <w:r w:rsidR="007557A0" w:rsidRPr="009A4CDC">
        <w:rPr>
          <w:rFonts w:ascii="Times New Roman" w:hAnsi="Times New Roman"/>
          <w:sz w:val="24"/>
          <w:szCs w:val="24"/>
          <w:lang w:val="bg-BG"/>
        </w:rPr>
        <w:t>достоверение от община Кайнарджа за изпълнителя на проекта – ДЗЗ</w:t>
      </w:r>
      <w:r w:rsidR="004F05EA" w:rsidRPr="009A4CDC">
        <w:rPr>
          <w:rFonts w:ascii="Times New Roman" w:hAnsi="Times New Roman"/>
          <w:sz w:val="24"/>
          <w:szCs w:val="24"/>
          <w:lang w:val="bg-BG"/>
        </w:rPr>
        <w:t>Д „Сдружение ОУП – Кайнарджа”; к</w:t>
      </w:r>
      <w:r w:rsidR="007557A0" w:rsidRPr="009A4CDC">
        <w:rPr>
          <w:rFonts w:ascii="Times New Roman" w:hAnsi="Times New Roman"/>
          <w:sz w:val="24"/>
          <w:szCs w:val="24"/>
          <w:lang w:val="bg-BG"/>
        </w:rPr>
        <w:t>опие от протокол №1 на комисия за разглеждане на офертите, от който е видно, че двама от участниците в процедурата са със сходни имена; копие от Решение №РД-09-209/07.08.2015г. на Кмет на община Кайнардж</w:t>
      </w:r>
      <w:r w:rsidR="004F05EA" w:rsidRPr="009A4CDC">
        <w:rPr>
          <w:rFonts w:ascii="Times New Roman" w:hAnsi="Times New Roman"/>
          <w:sz w:val="24"/>
          <w:szCs w:val="24"/>
          <w:lang w:val="bg-BG"/>
        </w:rPr>
        <w:t>а за определяне на изпълнител; и</w:t>
      </w:r>
      <w:r w:rsidR="007557A0" w:rsidRPr="009A4CDC">
        <w:rPr>
          <w:rFonts w:ascii="Times New Roman" w:hAnsi="Times New Roman"/>
          <w:sz w:val="24"/>
          <w:szCs w:val="24"/>
          <w:lang w:val="bg-BG"/>
        </w:rPr>
        <w:t xml:space="preserve">нформация за сключен договор; </w:t>
      </w:r>
      <w:r w:rsidR="004A56EE" w:rsidRPr="009A4CDC">
        <w:rPr>
          <w:rFonts w:ascii="Times New Roman" w:hAnsi="Times New Roman"/>
          <w:sz w:val="24"/>
          <w:szCs w:val="24"/>
          <w:lang w:val="bg-BG"/>
        </w:rPr>
        <w:t>копие от първа страница на д</w:t>
      </w:r>
      <w:r w:rsidR="007557A0" w:rsidRPr="009A4CDC">
        <w:rPr>
          <w:rFonts w:ascii="Times New Roman" w:hAnsi="Times New Roman"/>
          <w:sz w:val="24"/>
          <w:szCs w:val="24"/>
          <w:lang w:val="bg-BG"/>
        </w:rPr>
        <w:t>оговор за възлагане на обществената поръч</w:t>
      </w:r>
      <w:r w:rsidR="004F05EA" w:rsidRPr="009A4CDC">
        <w:rPr>
          <w:rFonts w:ascii="Times New Roman" w:hAnsi="Times New Roman"/>
          <w:sz w:val="24"/>
          <w:szCs w:val="24"/>
          <w:lang w:val="bg-BG"/>
        </w:rPr>
        <w:t>ка; к</w:t>
      </w:r>
      <w:r w:rsidR="004A56EE" w:rsidRPr="009A4CDC">
        <w:rPr>
          <w:rFonts w:ascii="Times New Roman" w:hAnsi="Times New Roman"/>
          <w:sz w:val="24"/>
          <w:szCs w:val="24"/>
          <w:lang w:val="bg-BG"/>
        </w:rPr>
        <w:t>опие на договор за създаване на ДЗЗД „Сдружение ОУП – Кайнарджа”; удостоверение от община Априлци; удостоверение от ДЗЗД „Консорциум Урбан Груп”.</w:t>
      </w:r>
    </w:p>
    <w:p w:rsidR="001172EB" w:rsidRPr="009A4CDC" w:rsidRDefault="001172EB" w:rsidP="0026433A">
      <w:pPr>
        <w:spacing w:before="0"/>
        <w:ind w:firstLine="708"/>
        <w:jc w:val="both"/>
        <w:rPr>
          <w:rFonts w:ascii="Times New Roman" w:hAnsi="Times New Roman"/>
          <w:b/>
          <w:sz w:val="24"/>
          <w:szCs w:val="24"/>
          <w:lang w:val="bg-BG"/>
        </w:rPr>
      </w:pPr>
      <w:r w:rsidRPr="009A4CDC">
        <w:rPr>
          <w:rFonts w:ascii="Times New Roman" w:hAnsi="Times New Roman"/>
          <w:sz w:val="24"/>
          <w:szCs w:val="24"/>
          <w:lang w:val="bg-BG"/>
        </w:rPr>
        <w:t xml:space="preserve">След като разгледа всички представени документи, комисията единодушно РЕШИ: </w:t>
      </w:r>
      <w:r w:rsidRPr="009A4CDC">
        <w:rPr>
          <w:rFonts w:ascii="Times New Roman" w:hAnsi="Times New Roman"/>
          <w:b/>
          <w:sz w:val="24"/>
          <w:szCs w:val="24"/>
          <w:lang w:val="bg-BG"/>
        </w:rPr>
        <w:t>У</w:t>
      </w:r>
      <w:r w:rsidRPr="009A4CDC">
        <w:rPr>
          <w:rFonts w:ascii="Times New Roman" w:hAnsi="Times New Roman"/>
          <w:b/>
          <w:sz w:val="24"/>
          <w:szCs w:val="24"/>
        </w:rPr>
        <w:t>частник №1 „СТОАРХ” ЕООД</w:t>
      </w:r>
      <w:r w:rsidRPr="009A4CDC">
        <w:rPr>
          <w:rFonts w:ascii="Times New Roman" w:hAnsi="Times New Roman"/>
          <w:b/>
          <w:sz w:val="24"/>
          <w:szCs w:val="24"/>
          <w:lang w:val="bg-BG"/>
        </w:rPr>
        <w:t xml:space="preserve"> е изпълнил всички изисквания относно личното състояние и критериите за подбор, посочени </w:t>
      </w:r>
      <w:r w:rsidR="004A3569" w:rsidRPr="009A4CDC">
        <w:rPr>
          <w:rFonts w:ascii="Times New Roman" w:hAnsi="Times New Roman"/>
          <w:b/>
          <w:sz w:val="24"/>
          <w:szCs w:val="24"/>
          <w:lang w:val="bg-BG"/>
        </w:rPr>
        <w:t>в обявлението и документацията за обществената поръчка и допуска същия до следващия етап от разглеждане на офертите.</w:t>
      </w:r>
    </w:p>
    <w:p w:rsidR="008F3015" w:rsidRPr="009A4CDC" w:rsidRDefault="008F3015" w:rsidP="0026433A">
      <w:pPr>
        <w:spacing w:before="0"/>
        <w:ind w:firstLine="708"/>
        <w:jc w:val="both"/>
        <w:rPr>
          <w:rFonts w:ascii="Times New Roman" w:hAnsi="Times New Roman"/>
          <w:sz w:val="24"/>
          <w:szCs w:val="24"/>
          <w:lang w:val="bg-BG"/>
        </w:rPr>
      </w:pPr>
    </w:p>
    <w:p w:rsidR="008F3015" w:rsidRPr="009A4CDC" w:rsidRDefault="008F3015" w:rsidP="0026433A">
      <w:pPr>
        <w:jc w:val="both"/>
        <w:rPr>
          <w:rFonts w:ascii="Times New Roman" w:hAnsi="Times New Roman"/>
          <w:sz w:val="24"/>
          <w:szCs w:val="24"/>
        </w:rPr>
      </w:pPr>
      <w:r w:rsidRPr="009A4CDC">
        <w:rPr>
          <w:rFonts w:ascii="Times New Roman" w:hAnsi="Times New Roman"/>
          <w:sz w:val="24"/>
          <w:szCs w:val="24"/>
          <w:lang w:val="bg-BG"/>
        </w:rPr>
        <w:t>Комисията пристъпи към отваряне на плика с допълнително представените документи от</w:t>
      </w:r>
      <w:r w:rsidRPr="009A4CDC">
        <w:rPr>
          <w:rFonts w:ascii="Times New Roman" w:hAnsi="Times New Roman"/>
          <w:b/>
          <w:sz w:val="24"/>
          <w:szCs w:val="24"/>
        </w:rPr>
        <w:t xml:space="preserve"> участник №2 ДЗЗД „ПЛАНКОНСУЛТ БРЕГОВО”</w:t>
      </w:r>
      <w:r w:rsidRPr="009A4CDC">
        <w:rPr>
          <w:rFonts w:ascii="Times New Roman" w:hAnsi="Times New Roman"/>
          <w:sz w:val="24"/>
          <w:szCs w:val="24"/>
        </w:rPr>
        <w:t xml:space="preserve"> </w:t>
      </w:r>
    </w:p>
    <w:p w:rsidR="0013208E" w:rsidRPr="009A4CDC" w:rsidRDefault="008F3015"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 xml:space="preserve">Участникът е представил следните документи: Актуализиран ЕЕДОП от </w:t>
      </w:r>
      <w:r w:rsidRPr="009A4CDC">
        <w:rPr>
          <w:rFonts w:ascii="Times New Roman" w:hAnsi="Times New Roman"/>
          <w:sz w:val="24"/>
          <w:szCs w:val="24"/>
        </w:rPr>
        <w:t>ДЗЗД „ПЛАНКОНСУЛТ БРЕГОВО”</w:t>
      </w:r>
      <w:r w:rsidRPr="009A4CDC">
        <w:rPr>
          <w:rFonts w:ascii="Times New Roman" w:hAnsi="Times New Roman"/>
          <w:sz w:val="24"/>
          <w:szCs w:val="24"/>
          <w:lang w:val="bg-BG"/>
        </w:rPr>
        <w:t xml:space="preserve"> с променена информация в част IV, ра</w:t>
      </w:r>
      <w:r w:rsidR="007C6147" w:rsidRPr="009A4CDC">
        <w:rPr>
          <w:rFonts w:ascii="Times New Roman" w:hAnsi="Times New Roman"/>
          <w:sz w:val="24"/>
          <w:szCs w:val="24"/>
          <w:lang w:val="bg-BG"/>
        </w:rPr>
        <w:t>здел В, т.6 относно промяна на</w:t>
      </w:r>
      <w:r w:rsidRPr="009A4CDC">
        <w:rPr>
          <w:rFonts w:ascii="Times New Roman" w:hAnsi="Times New Roman"/>
          <w:sz w:val="24"/>
          <w:szCs w:val="24"/>
          <w:lang w:val="bg-BG"/>
        </w:rPr>
        <w:t xml:space="preserve"> Експерт №11, чийто капацитет участникът предвижда да използва за изпълнението на обществената поръчка; актуализиран ЕЕДОП от името на „Планеко” ООД с променена информация в Част </w:t>
      </w:r>
      <w:r w:rsidR="00B947C4" w:rsidRPr="009A4CDC">
        <w:rPr>
          <w:rFonts w:ascii="Times New Roman" w:hAnsi="Times New Roman"/>
          <w:sz w:val="24"/>
          <w:szCs w:val="24"/>
          <w:lang w:val="bg-BG"/>
        </w:rPr>
        <w:t xml:space="preserve">IV, раздел В, т.6 </w:t>
      </w:r>
      <w:r w:rsidR="007C6147" w:rsidRPr="009A4CDC">
        <w:rPr>
          <w:rFonts w:ascii="Times New Roman" w:hAnsi="Times New Roman"/>
          <w:sz w:val="24"/>
          <w:szCs w:val="24"/>
          <w:lang w:val="bg-BG"/>
        </w:rPr>
        <w:t>относно промяна</w:t>
      </w:r>
      <w:r w:rsidR="00B947C4" w:rsidRPr="009A4CDC">
        <w:rPr>
          <w:rFonts w:ascii="Times New Roman" w:hAnsi="Times New Roman"/>
          <w:sz w:val="24"/>
          <w:szCs w:val="24"/>
          <w:lang w:val="bg-BG"/>
        </w:rPr>
        <w:t xml:space="preserve"> </w:t>
      </w:r>
      <w:r w:rsidR="007C6147" w:rsidRPr="009A4CDC">
        <w:rPr>
          <w:rFonts w:ascii="Times New Roman" w:hAnsi="Times New Roman"/>
          <w:sz w:val="24"/>
          <w:szCs w:val="24"/>
          <w:lang w:val="bg-BG"/>
        </w:rPr>
        <w:t xml:space="preserve">на </w:t>
      </w:r>
      <w:r w:rsidR="00B947C4" w:rsidRPr="009A4CDC">
        <w:rPr>
          <w:rFonts w:ascii="Times New Roman" w:hAnsi="Times New Roman"/>
          <w:sz w:val="24"/>
          <w:szCs w:val="24"/>
          <w:lang w:val="bg-BG"/>
        </w:rPr>
        <w:t xml:space="preserve">Експерт №11, чийто капацитет участникът предвижда да използва за изпълнението на обществената поръчка. </w:t>
      </w:r>
    </w:p>
    <w:p w:rsidR="00B947C4" w:rsidRPr="009A4CDC" w:rsidRDefault="00B947C4" w:rsidP="0026433A">
      <w:pPr>
        <w:spacing w:before="0"/>
        <w:ind w:firstLine="708"/>
        <w:jc w:val="both"/>
        <w:rPr>
          <w:rFonts w:ascii="Times New Roman" w:hAnsi="Times New Roman"/>
          <w:b/>
          <w:sz w:val="24"/>
          <w:szCs w:val="24"/>
          <w:lang w:val="bg-BG"/>
        </w:rPr>
      </w:pPr>
      <w:r w:rsidRPr="009A4CDC">
        <w:rPr>
          <w:rFonts w:ascii="Times New Roman" w:hAnsi="Times New Roman"/>
          <w:sz w:val="24"/>
          <w:szCs w:val="24"/>
          <w:lang w:val="bg-BG"/>
        </w:rPr>
        <w:t xml:space="preserve">След като разгледа всички представени документи, комисията единодушно РЕШИ: </w:t>
      </w:r>
      <w:r w:rsidRPr="009A4CDC">
        <w:rPr>
          <w:rFonts w:ascii="Times New Roman" w:hAnsi="Times New Roman"/>
          <w:b/>
          <w:sz w:val="24"/>
          <w:szCs w:val="24"/>
          <w:lang w:val="bg-BG"/>
        </w:rPr>
        <w:t>У</w:t>
      </w:r>
      <w:r w:rsidRPr="009A4CDC">
        <w:rPr>
          <w:rFonts w:ascii="Times New Roman" w:hAnsi="Times New Roman"/>
          <w:b/>
          <w:sz w:val="24"/>
          <w:szCs w:val="24"/>
        </w:rPr>
        <w:t>частник №2 ДЗЗД „ПЛАНКОНСУЛТ БРЕГОВО”</w:t>
      </w:r>
      <w:r w:rsidRPr="009A4CDC">
        <w:rPr>
          <w:rFonts w:ascii="Times New Roman" w:hAnsi="Times New Roman"/>
          <w:sz w:val="24"/>
          <w:szCs w:val="24"/>
        </w:rPr>
        <w:t xml:space="preserve"> </w:t>
      </w:r>
      <w:r w:rsidRPr="009A4CDC">
        <w:rPr>
          <w:rFonts w:ascii="Times New Roman" w:hAnsi="Times New Roman"/>
          <w:b/>
          <w:sz w:val="24"/>
          <w:szCs w:val="24"/>
          <w:lang w:val="bg-BG"/>
        </w:rPr>
        <w:t>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660011" w:rsidRPr="009A4CDC" w:rsidRDefault="00660011" w:rsidP="0026433A">
      <w:pPr>
        <w:spacing w:before="0"/>
        <w:ind w:firstLine="708"/>
        <w:jc w:val="both"/>
        <w:rPr>
          <w:rFonts w:ascii="Times New Roman" w:hAnsi="Times New Roman"/>
          <w:b/>
          <w:sz w:val="24"/>
          <w:szCs w:val="24"/>
          <w:lang w:val="bg-BG"/>
        </w:rPr>
      </w:pPr>
    </w:p>
    <w:p w:rsidR="006F2228" w:rsidRPr="009A4CDC" w:rsidRDefault="006F2228" w:rsidP="0026433A">
      <w:pPr>
        <w:spacing w:after="240"/>
        <w:ind w:firstLine="708"/>
        <w:jc w:val="both"/>
        <w:rPr>
          <w:rFonts w:ascii="Times New Roman" w:hAnsi="Times New Roman"/>
          <w:sz w:val="24"/>
          <w:szCs w:val="24"/>
          <w:lang w:val="bg-BG"/>
        </w:rPr>
      </w:pPr>
      <w:r w:rsidRPr="009A4CDC">
        <w:rPr>
          <w:rFonts w:ascii="Times New Roman" w:hAnsi="Times New Roman"/>
          <w:sz w:val="24"/>
          <w:szCs w:val="24"/>
          <w:lang w:val="bg-BG"/>
        </w:rPr>
        <w:t>Комисията пристъпи към отваряне на плика с допълнително представените документи от</w:t>
      </w:r>
      <w:r w:rsidRPr="009A4CDC">
        <w:rPr>
          <w:rFonts w:ascii="Times New Roman" w:hAnsi="Times New Roman"/>
          <w:b/>
          <w:sz w:val="24"/>
          <w:szCs w:val="24"/>
        </w:rPr>
        <w:t xml:space="preserve"> участник</w:t>
      </w:r>
      <w:r w:rsidRPr="009A4CDC">
        <w:rPr>
          <w:rFonts w:ascii="Times New Roman" w:hAnsi="Times New Roman"/>
          <w:b/>
          <w:sz w:val="24"/>
          <w:szCs w:val="24"/>
          <w:lang w:val="bg-BG"/>
        </w:rPr>
        <w:t xml:space="preserve"> </w:t>
      </w:r>
      <w:r w:rsidRPr="009A4CDC">
        <w:rPr>
          <w:rFonts w:ascii="Times New Roman" w:hAnsi="Times New Roman"/>
          <w:b/>
          <w:sz w:val="24"/>
          <w:szCs w:val="24"/>
        </w:rPr>
        <w:t>№3 „УРБИКА” ЕООД</w:t>
      </w:r>
      <w:r w:rsidRPr="009A4CDC">
        <w:rPr>
          <w:rFonts w:ascii="Times New Roman" w:hAnsi="Times New Roman"/>
          <w:b/>
          <w:sz w:val="24"/>
          <w:szCs w:val="24"/>
          <w:lang w:val="bg-BG"/>
        </w:rPr>
        <w:t>.</w:t>
      </w:r>
      <w:r w:rsidRPr="009A4CDC">
        <w:rPr>
          <w:rFonts w:ascii="Times New Roman" w:hAnsi="Times New Roman"/>
          <w:sz w:val="24"/>
          <w:szCs w:val="24"/>
          <w:lang w:val="bg-BG"/>
        </w:rPr>
        <w:t xml:space="preserve"> </w:t>
      </w:r>
    </w:p>
    <w:p w:rsidR="002C4568" w:rsidRPr="009A4CDC" w:rsidRDefault="006F2228"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 xml:space="preserve">Участникът е представил </w:t>
      </w:r>
      <w:r w:rsidR="00370FD5" w:rsidRPr="009A4CDC">
        <w:rPr>
          <w:rFonts w:ascii="Times New Roman" w:hAnsi="Times New Roman"/>
          <w:sz w:val="24"/>
          <w:szCs w:val="24"/>
          <w:lang w:val="bg-BG"/>
        </w:rPr>
        <w:t xml:space="preserve">актуализиран ЕЕДОП с допълнена информация в </w:t>
      </w:r>
      <w:r w:rsidR="00370FD5" w:rsidRPr="009A4CDC">
        <w:rPr>
          <w:rFonts w:ascii="Times New Roman" w:eastAsia="MS Minngs" w:hAnsi="Times New Roman"/>
          <w:sz w:val="24"/>
          <w:szCs w:val="24"/>
        </w:rPr>
        <w:t xml:space="preserve"> част III: Основания за изключване, Раздел Б и Раздел В</w:t>
      </w:r>
      <w:r w:rsidR="00370FD5" w:rsidRPr="009A4CDC">
        <w:rPr>
          <w:rFonts w:ascii="Times New Roman" w:eastAsia="MS Minngs" w:hAnsi="Times New Roman"/>
          <w:sz w:val="24"/>
          <w:szCs w:val="24"/>
          <w:lang w:val="bg-BG"/>
        </w:rPr>
        <w:t xml:space="preserve">; </w:t>
      </w:r>
      <w:r w:rsidR="00370FD5" w:rsidRPr="009A4CDC">
        <w:rPr>
          <w:rFonts w:ascii="Times New Roman" w:hAnsi="Times New Roman"/>
          <w:sz w:val="24"/>
          <w:szCs w:val="24"/>
          <w:lang w:val="bg-BG"/>
        </w:rPr>
        <w:t>променена информация в част IV, раздел В,</w:t>
      </w:r>
      <w:r w:rsidR="00693844" w:rsidRPr="009A4CDC">
        <w:rPr>
          <w:rFonts w:ascii="Times New Roman" w:hAnsi="Times New Roman"/>
          <w:sz w:val="24"/>
          <w:szCs w:val="24"/>
          <w:lang w:val="bg-BG"/>
        </w:rPr>
        <w:t xml:space="preserve"> т.6, относно </w:t>
      </w:r>
      <w:r w:rsidR="00ED370A" w:rsidRPr="009A4CDC">
        <w:rPr>
          <w:rFonts w:ascii="Times New Roman" w:hAnsi="Times New Roman"/>
          <w:sz w:val="24"/>
          <w:szCs w:val="24"/>
          <w:lang w:val="bg-BG"/>
        </w:rPr>
        <w:t xml:space="preserve">промяна на </w:t>
      </w:r>
      <w:r w:rsidR="00693844" w:rsidRPr="009A4CDC">
        <w:rPr>
          <w:rFonts w:ascii="Times New Roman" w:eastAsia="MS Minngs" w:hAnsi="Times New Roman"/>
          <w:sz w:val="24"/>
          <w:szCs w:val="24"/>
        </w:rPr>
        <w:t>ключов експерт №1: Ръководител екип</w:t>
      </w:r>
      <w:r w:rsidR="00693844" w:rsidRPr="009A4CDC">
        <w:rPr>
          <w:rFonts w:ascii="Times New Roman" w:eastAsia="MS Minngs" w:hAnsi="Times New Roman"/>
          <w:sz w:val="24"/>
          <w:szCs w:val="24"/>
          <w:lang w:val="bg-BG"/>
        </w:rPr>
        <w:t xml:space="preserve">; допълнена информация </w:t>
      </w:r>
      <w:r w:rsidR="00693844" w:rsidRPr="009A4CDC">
        <w:rPr>
          <w:rFonts w:ascii="Times New Roman" w:hAnsi="Times New Roman"/>
          <w:sz w:val="24"/>
          <w:szCs w:val="24"/>
          <w:lang w:val="bg-BG"/>
        </w:rPr>
        <w:t>в част IV, раздел В, т.6, относно</w:t>
      </w:r>
      <w:r w:rsidR="00693844" w:rsidRPr="009A4CDC">
        <w:rPr>
          <w:rFonts w:ascii="Times New Roman" w:eastAsia="MS Minngs" w:hAnsi="Times New Roman"/>
          <w:sz w:val="24"/>
          <w:szCs w:val="24"/>
        </w:rPr>
        <w:t xml:space="preserve"> ключов експерт</w:t>
      </w:r>
      <w:r w:rsidR="00693844" w:rsidRPr="009A4CDC">
        <w:rPr>
          <w:rFonts w:ascii="Times New Roman" w:eastAsia="MS Minngs" w:hAnsi="Times New Roman"/>
          <w:sz w:val="24"/>
          <w:szCs w:val="24"/>
          <w:lang w:val="bg-BG"/>
        </w:rPr>
        <w:t xml:space="preserve"> №2;</w:t>
      </w:r>
      <w:r w:rsidR="00693844" w:rsidRPr="009A4CDC">
        <w:rPr>
          <w:rFonts w:ascii="Times New Roman" w:hAnsi="Times New Roman"/>
          <w:sz w:val="24"/>
          <w:szCs w:val="24"/>
          <w:lang w:val="bg-BG"/>
        </w:rPr>
        <w:t xml:space="preserve"> променена информация в част IV, раздел В, т.6, относно </w:t>
      </w:r>
      <w:r w:rsidR="00ED370A" w:rsidRPr="009A4CDC">
        <w:rPr>
          <w:rFonts w:ascii="Times New Roman" w:hAnsi="Times New Roman"/>
          <w:sz w:val="24"/>
          <w:szCs w:val="24"/>
          <w:lang w:val="bg-BG"/>
        </w:rPr>
        <w:t xml:space="preserve">промяна на </w:t>
      </w:r>
      <w:r w:rsidR="00693844" w:rsidRPr="009A4CDC">
        <w:rPr>
          <w:rFonts w:ascii="Times New Roman" w:eastAsia="MS Minngs" w:hAnsi="Times New Roman"/>
          <w:sz w:val="24"/>
          <w:szCs w:val="24"/>
        </w:rPr>
        <w:t>ключов експерт</w:t>
      </w:r>
      <w:r w:rsidR="00693844" w:rsidRPr="009A4CDC">
        <w:rPr>
          <w:rFonts w:ascii="Times New Roman" w:eastAsia="MS Minngs" w:hAnsi="Times New Roman"/>
          <w:sz w:val="24"/>
          <w:szCs w:val="24"/>
          <w:lang w:val="bg-BG"/>
        </w:rPr>
        <w:t xml:space="preserve"> №3; допълнена информация </w:t>
      </w:r>
      <w:r w:rsidR="00693844" w:rsidRPr="009A4CDC">
        <w:rPr>
          <w:rFonts w:ascii="Times New Roman" w:hAnsi="Times New Roman"/>
          <w:sz w:val="24"/>
          <w:szCs w:val="24"/>
          <w:lang w:val="bg-BG"/>
        </w:rPr>
        <w:t>в част IV, раздел В, т.6, относно</w:t>
      </w:r>
      <w:r w:rsidR="00693844" w:rsidRPr="009A4CDC">
        <w:rPr>
          <w:rFonts w:ascii="Times New Roman" w:eastAsia="MS Minngs" w:hAnsi="Times New Roman"/>
          <w:sz w:val="24"/>
          <w:szCs w:val="24"/>
        </w:rPr>
        <w:t xml:space="preserve"> </w:t>
      </w:r>
      <w:r w:rsidR="00693844" w:rsidRPr="009A4CDC">
        <w:rPr>
          <w:rFonts w:ascii="Times New Roman" w:eastAsia="MS Minngs" w:hAnsi="Times New Roman"/>
          <w:sz w:val="24"/>
          <w:szCs w:val="24"/>
          <w:lang w:val="bg-BG"/>
        </w:rPr>
        <w:t xml:space="preserve">дейност 2 за </w:t>
      </w:r>
      <w:r w:rsidR="00693844" w:rsidRPr="009A4CDC">
        <w:rPr>
          <w:rFonts w:ascii="Times New Roman" w:eastAsia="MS Minngs" w:hAnsi="Times New Roman"/>
          <w:sz w:val="24"/>
          <w:szCs w:val="24"/>
        </w:rPr>
        <w:t>ключов експерт</w:t>
      </w:r>
      <w:r w:rsidR="00693844" w:rsidRPr="009A4CDC">
        <w:rPr>
          <w:rFonts w:ascii="Times New Roman" w:eastAsia="MS Minngs" w:hAnsi="Times New Roman"/>
          <w:sz w:val="24"/>
          <w:szCs w:val="24"/>
          <w:lang w:val="bg-BG"/>
        </w:rPr>
        <w:t xml:space="preserve"> №11;</w:t>
      </w:r>
      <w:r w:rsidR="00693844" w:rsidRPr="009A4CDC">
        <w:rPr>
          <w:rFonts w:ascii="Times New Roman" w:hAnsi="Times New Roman"/>
          <w:sz w:val="24"/>
          <w:szCs w:val="24"/>
          <w:lang w:val="bg-BG"/>
        </w:rPr>
        <w:t xml:space="preserve"> допълнена информация в </w:t>
      </w:r>
      <w:r w:rsidR="00693844" w:rsidRPr="009A4CDC">
        <w:rPr>
          <w:rFonts w:ascii="Times New Roman" w:eastAsia="MS Minngs" w:hAnsi="Times New Roman"/>
          <w:sz w:val="24"/>
          <w:szCs w:val="24"/>
        </w:rPr>
        <w:t xml:space="preserve"> част VI: Заключителни положения от ЕЕДОП</w:t>
      </w:r>
      <w:r w:rsidR="00693844" w:rsidRPr="009A4CDC">
        <w:rPr>
          <w:rFonts w:ascii="Times New Roman" w:eastAsia="MS Minngs" w:hAnsi="Times New Roman"/>
          <w:sz w:val="24"/>
          <w:szCs w:val="24"/>
          <w:lang w:val="bg-BG"/>
        </w:rPr>
        <w:t>.</w:t>
      </w:r>
      <w:r w:rsidR="00660011" w:rsidRPr="009A4CDC">
        <w:rPr>
          <w:rFonts w:ascii="Times New Roman" w:hAnsi="Times New Roman"/>
          <w:sz w:val="24"/>
          <w:szCs w:val="24"/>
          <w:lang w:val="bg-BG"/>
        </w:rPr>
        <w:t xml:space="preserve"> </w:t>
      </w:r>
    </w:p>
    <w:p w:rsidR="00660011" w:rsidRPr="009A4CDC" w:rsidRDefault="00660011"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След като разгледа всички представени документи, комисията единодушно РЕШИ:</w:t>
      </w:r>
      <w:r w:rsidR="0013208E" w:rsidRPr="009A4CDC">
        <w:rPr>
          <w:rFonts w:ascii="Times New Roman" w:hAnsi="Times New Roman"/>
          <w:sz w:val="24"/>
          <w:szCs w:val="24"/>
          <w:lang w:val="bg-BG"/>
        </w:rPr>
        <w:t xml:space="preserve"> </w:t>
      </w:r>
      <w:r w:rsidRPr="009A4CDC">
        <w:rPr>
          <w:rFonts w:ascii="Times New Roman" w:hAnsi="Times New Roman"/>
          <w:b/>
          <w:sz w:val="24"/>
          <w:szCs w:val="24"/>
          <w:lang w:val="bg-BG"/>
        </w:rPr>
        <w:t>У</w:t>
      </w:r>
      <w:r w:rsidR="002C4568" w:rsidRPr="009A4CDC">
        <w:rPr>
          <w:rFonts w:ascii="Times New Roman" w:hAnsi="Times New Roman"/>
          <w:b/>
          <w:sz w:val="24"/>
          <w:szCs w:val="24"/>
        </w:rPr>
        <w:t>частник№3„УРБИКА”</w:t>
      </w:r>
      <w:r w:rsidR="00D91635" w:rsidRPr="009A4CDC">
        <w:rPr>
          <w:rFonts w:ascii="Times New Roman" w:hAnsi="Times New Roman"/>
          <w:b/>
          <w:sz w:val="24"/>
          <w:szCs w:val="24"/>
          <w:lang w:val="bg-BG"/>
        </w:rPr>
        <w:t xml:space="preserve"> </w:t>
      </w:r>
      <w:r w:rsidR="00D91635" w:rsidRPr="009A4CDC">
        <w:rPr>
          <w:rFonts w:ascii="Times New Roman" w:hAnsi="Times New Roman"/>
          <w:b/>
          <w:sz w:val="24"/>
          <w:szCs w:val="24"/>
        </w:rPr>
        <w:t>ЕООД</w:t>
      </w:r>
      <w:r w:rsidR="00D91635" w:rsidRPr="009A4CDC">
        <w:rPr>
          <w:rFonts w:ascii="Times New Roman" w:hAnsi="Times New Roman"/>
          <w:b/>
          <w:sz w:val="24"/>
          <w:szCs w:val="24"/>
          <w:lang w:val="bg-BG"/>
        </w:rPr>
        <w:t xml:space="preserve"> 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r w:rsidR="000A648F" w:rsidRPr="009A4CDC">
        <w:rPr>
          <w:rFonts w:ascii="Times New Roman" w:hAnsi="Times New Roman"/>
          <w:b/>
          <w:sz w:val="24"/>
          <w:szCs w:val="24"/>
          <w:lang w:val="bg-BG"/>
        </w:rPr>
        <w:t xml:space="preserve">                                                                                                                                                                                                                                                                                                                                                                                                                                                                                                                                                                                                                                                                                                                                                                                                                                                                                                                                                                                                                                                                                                                                                                                                                                                                                                                                                                                                                                                                                                                                                                                                                                                                                                                                                                                                                                                                                                                                                                                                                                                                                                                                                                                                                                                                                                                                                                                                                                                                                                                                                                                                                                                                                                                                                                                                                                                                                                                                                                                                                                                                                                                                                                                                                                                                                                                                                                                                                                                                                                                                                                                                                                                                                                                                                                                                                                                                                                                                                                                                                                                                                                                                                                                                                                                                                                                                                                                                                                                                                                                                                                                                                                                                                                                                                                                                                                                                                                                                                                                                                                                                                                                                                                                                                                                                                                                                                                                                                                                                                                                                                                                                                                                                                                                                                                                                                                                                                                                                                                                                                                                                                                                                                                                                                                                                                                                                                                                                                                                                                                                                                                                                                                                                                                                                                                                                                                                                                                                                                                                                                                                                                                                                                                                                                                                                                                                                                                                                                                                                                                                                                                                                                                                                                                                                                                                                                                                                                                                                                                                                                                                                                                                                                                                                                                                                               </w:t>
      </w:r>
      <w:r w:rsidR="002C4568" w:rsidRPr="009A4CDC">
        <w:rPr>
          <w:rFonts w:ascii="Times New Roman" w:hAnsi="Times New Roman"/>
          <w:b/>
          <w:sz w:val="24"/>
          <w:szCs w:val="24"/>
          <w:lang w:val="bg-BG"/>
        </w:rPr>
        <w:t xml:space="preserve">              </w:t>
      </w:r>
      <w:r w:rsidR="00D91635" w:rsidRPr="009A4CDC">
        <w:rPr>
          <w:rFonts w:ascii="Times New Roman" w:hAnsi="Times New Roman"/>
          <w:b/>
          <w:sz w:val="24"/>
          <w:szCs w:val="24"/>
          <w:lang w:val="bg-BG"/>
        </w:rPr>
        <w:t xml:space="preserve">  </w:t>
      </w:r>
    </w:p>
    <w:p w:rsidR="00D91635" w:rsidRPr="009A4CDC" w:rsidRDefault="00D91635" w:rsidP="0026433A">
      <w:pPr>
        <w:spacing w:before="0"/>
        <w:ind w:firstLine="708"/>
        <w:jc w:val="both"/>
        <w:rPr>
          <w:rFonts w:ascii="Times New Roman" w:hAnsi="Times New Roman"/>
          <w:b/>
          <w:sz w:val="24"/>
          <w:szCs w:val="24"/>
          <w:lang w:val="bg-BG"/>
        </w:rPr>
      </w:pPr>
    </w:p>
    <w:p w:rsidR="00D91635" w:rsidRPr="009A4CDC" w:rsidRDefault="00D91635" w:rsidP="0026433A">
      <w:pPr>
        <w:tabs>
          <w:tab w:val="left" w:pos="1080"/>
        </w:tabs>
        <w:jc w:val="both"/>
        <w:rPr>
          <w:rFonts w:ascii="Times New Roman" w:eastAsia="MS Minngs" w:hAnsi="Times New Roman"/>
          <w:b/>
          <w:sz w:val="24"/>
          <w:szCs w:val="24"/>
        </w:rPr>
      </w:pPr>
      <w:r w:rsidRPr="009A4CDC">
        <w:rPr>
          <w:rFonts w:ascii="Times New Roman" w:hAnsi="Times New Roman"/>
          <w:sz w:val="24"/>
          <w:szCs w:val="24"/>
          <w:lang w:val="bg-BG"/>
        </w:rPr>
        <w:t xml:space="preserve">Комисията пристъпи към отваряне на плика с допълнително представените документи от </w:t>
      </w:r>
      <w:r w:rsidR="0013208E" w:rsidRPr="009A4CDC">
        <w:rPr>
          <w:rFonts w:ascii="Times New Roman" w:hAnsi="Times New Roman"/>
          <w:b/>
          <w:sz w:val="24"/>
          <w:szCs w:val="24"/>
          <w:lang w:val="bg-BG"/>
        </w:rPr>
        <w:t xml:space="preserve">участник </w:t>
      </w:r>
      <w:r w:rsidRPr="009A4CDC">
        <w:rPr>
          <w:rFonts w:ascii="Times New Roman" w:hAnsi="Times New Roman"/>
          <w:b/>
          <w:sz w:val="24"/>
          <w:szCs w:val="24"/>
        </w:rPr>
        <w:t>№4 „УРБАНО” ЕООД</w:t>
      </w:r>
    </w:p>
    <w:p w:rsidR="0013208E" w:rsidRPr="009A4CDC" w:rsidRDefault="00105139"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 xml:space="preserve">Участникът </w:t>
      </w:r>
      <w:r w:rsidR="0013208E" w:rsidRPr="009A4CDC">
        <w:rPr>
          <w:rFonts w:ascii="Times New Roman" w:hAnsi="Times New Roman"/>
          <w:sz w:val="24"/>
          <w:szCs w:val="24"/>
          <w:lang w:val="bg-BG"/>
        </w:rPr>
        <w:t>е представил актуализиран ЕЕДОП</w:t>
      </w:r>
      <w:r w:rsidR="0013208E" w:rsidRPr="009A4CDC">
        <w:rPr>
          <w:rFonts w:ascii="Times New Roman" w:eastAsia="MS Minngs" w:hAnsi="Times New Roman"/>
          <w:sz w:val="24"/>
          <w:szCs w:val="24"/>
        </w:rPr>
        <w:t xml:space="preserve"> </w:t>
      </w:r>
      <w:r w:rsidR="0013208E" w:rsidRPr="009A4CDC">
        <w:rPr>
          <w:rFonts w:ascii="Times New Roman" w:eastAsia="MS Minngs" w:hAnsi="Times New Roman"/>
          <w:sz w:val="24"/>
          <w:szCs w:val="24"/>
          <w:lang w:val="bg-BG"/>
        </w:rPr>
        <w:t xml:space="preserve">с допълнена информация </w:t>
      </w:r>
      <w:r w:rsidR="0013208E" w:rsidRPr="009A4CDC">
        <w:rPr>
          <w:rFonts w:ascii="Times New Roman" w:eastAsia="MS Minngs" w:hAnsi="Times New Roman"/>
          <w:sz w:val="24"/>
          <w:szCs w:val="24"/>
        </w:rPr>
        <w:t xml:space="preserve">в част III: Основания за изключване, Раздел Б и Раздел В,  </w:t>
      </w:r>
      <w:r w:rsidR="0013208E" w:rsidRPr="009A4CDC">
        <w:rPr>
          <w:rFonts w:ascii="Times New Roman" w:eastAsia="MS Minngs" w:hAnsi="Times New Roman"/>
          <w:sz w:val="24"/>
          <w:szCs w:val="24"/>
          <w:lang w:val="bg-BG"/>
        </w:rPr>
        <w:t xml:space="preserve">както и придружително писмо, с което потвърждава участието на ключов експерт </w:t>
      </w:r>
      <w:r w:rsidR="0013208E" w:rsidRPr="009A4CDC">
        <w:rPr>
          <w:rFonts w:ascii="Times New Roman" w:hAnsi="Times New Roman"/>
          <w:sz w:val="24"/>
          <w:szCs w:val="24"/>
          <w:lang w:val="bg-BG"/>
        </w:rPr>
        <w:t xml:space="preserve">№11, чийто капацитет участникът предвижда да използва за изпълнението на обществената поръчка. </w:t>
      </w:r>
    </w:p>
    <w:p w:rsidR="0013208E" w:rsidRPr="009A4CDC" w:rsidRDefault="0013208E" w:rsidP="0026433A">
      <w:pPr>
        <w:spacing w:before="0"/>
        <w:ind w:firstLine="708"/>
        <w:jc w:val="both"/>
        <w:rPr>
          <w:rFonts w:ascii="Times New Roman" w:hAnsi="Times New Roman"/>
          <w:b/>
          <w:sz w:val="24"/>
          <w:szCs w:val="24"/>
          <w:lang w:val="bg-BG"/>
        </w:rPr>
      </w:pPr>
      <w:r w:rsidRPr="009A4CDC">
        <w:rPr>
          <w:rFonts w:ascii="Times New Roman" w:hAnsi="Times New Roman"/>
          <w:sz w:val="24"/>
          <w:szCs w:val="24"/>
          <w:lang w:val="bg-BG"/>
        </w:rPr>
        <w:t xml:space="preserve">След като разгледа всички представени документи, комисията единодушно РЕШИ: </w:t>
      </w:r>
      <w:r w:rsidRPr="009A4CDC">
        <w:rPr>
          <w:rFonts w:ascii="Times New Roman" w:hAnsi="Times New Roman"/>
          <w:b/>
          <w:sz w:val="24"/>
          <w:szCs w:val="24"/>
          <w:lang w:val="bg-BG"/>
        </w:rPr>
        <w:t xml:space="preserve">Участник </w:t>
      </w:r>
      <w:r w:rsidRPr="009A4CDC">
        <w:rPr>
          <w:rFonts w:ascii="Times New Roman" w:hAnsi="Times New Roman"/>
          <w:b/>
          <w:sz w:val="24"/>
          <w:szCs w:val="24"/>
        </w:rPr>
        <w:t>№4 „УРБАНО” ЕООД</w:t>
      </w:r>
      <w:r w:rsidRPr="009A4CDC">
        <w:rPr>
          <w:rFonts w:ascii="Times New Roman" w:hAnsi="Times New Roman"/>
          <w:b/>
          <w:sz w:val="24"/>
          <w:szCs w:val="24"/>
          <w:lang w:val="bg-BG"/>
        </w:rPr>
        <w:t xml:space="preserve"> 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7557A0" w:rsidRPr="009A4CDC" w:rsidRDefault="007557A0" w:rsidP="0026433A">
      <w:pPr>
        <w:tabs>
          <w:tab w:val="left" w:pos="1080"/>
        </w:tabs>
        <w:jc w:val="both"/>
        <w:rPr>
          <w:rFonts w:ascii="Times New Roman" w:hAnsi="Times New Roman"/>
          <w:sz w:val="24"/>
          <w:szCs w:val="24"/>
          <w:lang w:val="bg-BG"/>
        </w:rPr>
      </w:pPr>
    </w:p>
    <w:p w:rsidR="00AC1CAF" w:rsidRPr="009A4CDC" w:rsidRDefault="00AC1CAF" w:rsidP="0026433A">
      <w:pPr>
        <w:jc w:val="both"/>
        <w:rPr>
          <w:rFonts w:ascii="Times New Roman" w:hAnsi="Times New Roman"/>
          <w:sz w:val="24"/>
          <w:szCs w:val="24"/>
        </w:rPr>
      </w:pPr>
      <w:r w:rsidRPr="009A4CDC">
        <w:rPr>
          <w:rFonts w:ascii="Times New Roman" w:hAnsi="Times New Roman"/>
          <w:sz w:val="24"/>
          <w:szCs w:val="24"/>
          <w:lang w:val="bg-BG"/>
        </w:rPr>
        <w:t xml:space="preserve">Комисията пристъпи към отваряне на плика с допълнително представените документи от </w:t>
      </w:r>
      <w:r w:rsidRPr="009A4CDC">
        <w:rPr>
          <w:rFonts w:ascii="Times New Roman" w:hAnsi="Times New Roman"/>
          <w:b/>
          <w:sz w:val="24"/>
          <w:szCs w:val="24"/>
          <w:lang w:val="bg-BG"/>
        </w:rPr>
        <w:t xml:space="preserve">участник </w:t>
      </w:r>
      <w:r w:rsidRPr="009A4CDC">
        <w:rPr>
          <w:rFonts w:ascii="Times New Roman" w:hAnsi="Times New Roman"/>
          <w:b/>
          <w:sz w:val="24"/>
          <w:szCs w:val="24"/>
        </w:rPr>
        <w:t>№5 „Институт за управление на програми и проекти” ООД</w:t>
      </w:r>
      <w:r w:rsidRPr="009A4CDC">
        <w:rPr>
          <w:rFonts w:ascii="Times New Roman" w:hAnsi="Times New Roman"/>
          <w:sz w:val="24"/>
          <w:szCs w:val="24"/>
        </w:rPr>
        <w:t xml:space="preserve"> </w:t>
      </w:r>
    </w:p>
    <w:p w:rsidR="007268F4" w:rsidRPr="009A4CDC" w:rsidRDefault="00AC1CAF" w:rsidP="0026433A">
      <w:pPr>
        <w:spacing w:before="0"/>
        <w:ind w:firstLine="708"/>
        <w:jc w:val="both"/>
        <w:rPr>
          <w:rFonts w:ascii="Times New Roman" w:hAnsi="Times New Roman"/>
          <w:sz w:val="24"/>
          <w:szCs w:val="24"/>
          <w:lang w:val="bg-BG"/>
        </w:rPr>
      </w:pPr>
      <w:r w:rsidRPr="009A4CDC">
        <w:rPr>
          <w:rFonts w:ascii="Times New Roman" w:hAnsi="Times New Roman"/>
          <w:sz w:val="24"/>
          <w:szCs w:val="24"/>
          <w:lang w:val="bg-BG"/>
        </w:rPr>
        <w:t>Участникът е представил следните документи: актуализиран ЕЕДОП</w:t>
      </w:r>
      <w:r w:rsidRPr="009A4CDC">
        <w:rPr>
          <w:rFonts w:ascii="Times New Roman" w:eastAsia="MS Minngs" w:hAnsi="Times New Roman"/>
          <w:sz w:val="24"/>
          <w:szCs w:val="24"/>
        </w:rPr>
        <w:t xml:space="preserve"> </w:t>
      </w:r>
      <w:r w:rsidRPr="009A4CDC">
        <w:rPr>
          <w:rFonts w:ascii="Times New Roman" w:eastAsia="MS Minngs" w:hAnsi="Times New Roman"/>
          <w:sz w:val="24"/>
          <w:szCs w:val="24"/>
          <w:lang w:val="bg-BG"/>
        </w:rPr>
        <w:t xml:space="preserve">с допълнена информация </w:t>
      </w:r>
      <w:r w:rsidRPr="009A4CDC">
        <w:rPr>
          <w:rFonts w:ascii="Times New Roman" w:eastAsia="MS Minngs" w:hAnsi="Times New Roman"/>
          <w:sz w:val="24"/>
          <w:szCs w:val="24"/>
        </w:rPr>
        <w:t>в част  III: Основания за изключване, Раздел Б и Раздел В</w:t>
      </w:r>
      <w:r w:rsidRPr="009A4CDC">
        <w:rPr>
          <w:rFonts w:ascii="Times New Roman" w:eastAsia="MS Minngs" w:hAnsi="Times New Roman"/>
          <w:sz w:val="24"/>
          <w:szCs w:val="24"/>
          <w:lang w:val="bg-BG"/>
        </w:rPr>
        <w:t>;</w:t>
      </w:r>
      <w:r w:rsidR="001D028A" w:rsidRPr="009A4CDC">
        <w:rPr>
          <w:rFonts w:ascii="Times New Roman" w:eastAsia="MS Minngs" w:hAnsi="Times New Roman"/>
          <w:sz w:val="24"/>
          <w:szCs w:val="24"/>
          <w:lang w:val="bg-BG"/>
        </w:rPr>
        <w:t xml:space="preserve"> допълнена информация в </w:t>
      </w:r>
      <w:r w:rsidR="001D028A" w:rsidRPr="009A4CDC">
        <w:rPr>
          <w:rFonts w:ascii="Times New Roman" w:eastAsia="MS Minngs" w:hAnsi="Times New Roman"/>
          <w:sz w:val="24"/>
          <w:szCs w:val="24"/>
        </w:rPr>
        <w:t>част IV Критерии за подбор, раздел В – Технически и професионални способности</w:t>
      </w:r>
      <w:r w:rsidR="001D028A" w:rsidRPr="009A4CDC">
        <w:rPr>
          <w:rFonts w:ascii="Times New Roman" w:eastAsia="MS Minngs" w:hAnsi="Times New Roman"/>
          <w:sz w:val="24"/>
          <w:szCs w:val="24"/>
          <w:lang w:val="bg-BG"/>
        </w:rPr>
        <w:t xml:space="preserve"> </w:t>
      </w:r>
      <w:r w:rsidR="001D028A" w:rsidRPr="009A4CDC">
        <w:rPr>
          <w:rFonts w:ascii="Times New Roman" w:eastAsia="MS Minngs" w:hAnsi="Times New Roman"/>
          <w:sz w:val="24"/>
          <w:szCs w:val="24"/>
        </w:rPr>
        <w:t>т.1б</w:t>
      </w:r>
      <w:r w:rsidR="001D028A" w:rsidRPr="009A4CDC">
        <w:rPr>
          <w:rFonts w:ascii="Times New Roman" w:eastAsia="MS Minngs" w:hAnsi="Times New Roman"/>
          <w:sz w:val="24"/>
          <w:szCs w:val="24"/>
          <w:lang w:val="bg-BG"/>
        </w:rPr>
        <w:t>;</w:t>
      </w:r>
      <w:r w:rsidRPr="009A4CDC">
        <w:rPr>
          <w:rFonts w:ascii="Times New Roman" w:eastAsia="MS Minngs" w:hAnsi="Times New Roman"/>
          <w:sz w:val="24"/>
          <w:szCs w:val="24"/>
          <w:lang w:val="bg-BG"/>
        </w:rPr>
        <w:t xml:space="preserve"> </w:t>
      </w:r>
      <w:r w:rsidR="001D028A" w:rsidRPr="009A4CDC">
        <w:rPr>
          <w:rFonts w:ascii="Times New Roman" w:eastAsia="MS Minngs" w:hAnsi="Times New Roman"/>
          <w:sz w:val="24"/>
          <w:szCs w:val="24"/>
          <w:lang w:val="bg-BG"/>
        </w:rPr>
        <w:t>допълнена информация</w:t>
      </w:r>
      <w:r w:rsidR="001D028A" w:rsidRPr="009A4CDC">
        <w:rPr>
          <w:rFonts w:ascii="Times New Roman" w:eastAsia="MS Minngs" w:hAnsi="Times New Roman"/>
          <w:sz w:val="24"/>
          <w:szCs w:val="24"/>
        </w:rPr>
        <w:t xml:space="preserve"> в част IV: Критерии за подбор, Раздел В: Технически и професионални способности, т.6</w:t>
      </w:r>
      <w:r w:rsidR="001D028A" w:rsidRPr="009A4CDC">
        <w:rPr>
          <w:rFonts w:ascii="Times New Roman" w:eastAsia="MS Minngs" w:hAnsi="Times New Roman"/>
          <w:sz w:val="24"/>
          <w:szCs w:val="24"/>
          <w:lang w:val="bg-BG"/>
        </w:rPr>
        <w:t xml:space="preserve">  за ключов експерт № 5, ключов експерт № 6, ключов експерт № 7, ключов експерт № 8, ключов експерт № 10 и ключов експерт № 11; </w:t>
      </w:r>
      <w:r w:rsidRPr="009A4CDC">
        <w:rPr>
          <w:rFonts w:ascii="Times New Roman" w:eastAsia="MS Minngs" w:hAnsi="Times New Roman"/>
          <w:sz w:val="24"/>
          <w:szCs w:val="24"/>
          <w:lang w:val="bg-BG"/>
        </w:rPr>
        <w:t>удостоверение от НАП за липса на задължения по чл.87, ал.6 от ДОПК; удостоверение от Столична община за липса на задължения; удостоверение от Главна инспекция по труда</w:t>
      </w:r>
      <w:r w:rsidR="001D028A" w:rsidRPr="009A4CDC">
        <w:rPr>
          <w:rFonts w:ascii="Times New Roman" w:eastAsia="MS Minngs" w:hAnsi="Times New Roman"/>
          <w:sz w:val="24"/>
          <w:szCs w:val="24"/>
          <w:lang w:val="bg-BG"/>
        </w:rPr>
        <w:t xml:space="preserve"> по чл.58, ал.1, т.3 от ЗОП; удостоверение от Агенция по вписванията за липса на обстоятелства;</w:t>
      </w:r>
      <w:r w:rsidR="007268F4" w:rsidRPr="009A4CDC">
        <w:rPr>
          <w:rFonts w:ascii="Times New Roman" w:eastAsia="MS Minngs" w:hAnsi="Times New Roman"/>
          <w:sz w:val="24"/>
          <w:szCs w:val="24"/>
          <w:lang w:val="bg-BG"/>
        </w:rPr>
        <w:t xml:space="preserve"> референция изх. № 117/07.09.2017г. от „ВМВ” ЕООД – София; референция изх. №53-00-973/17.07.2017г. от Община Лом.</w:t>
      </w:r>
      <w:r w:rsidR="007268F4" w:rsidRPr="009A4CDC">
        <w:rPr>
          <w:rFonts w:ascii="Times New Roman" w:hAnsi="Times New Roman"/>
          <w:sz w:val="24"/>
          <w:szCs w:val="24"/>
          <w:lang w:val="bg-BG"/>
        </w:rPr>
        <w:t xml:space="preserve"> </w:t>
      </w:r>
    </w:p>
    <w:p w:rsidR="007268F4" w:rsidRDefault="007268F4" w:rsidP="0026433A">
      <w:pPr>
        <w:jc w:val="both"/>
        <w:rPr>
          <w:rFonts w:ascii="Times New Roman" w:hAnsi="Times New Roman"/>
          <w:b/>
          <w:sz w:val="24"/>
          <w:szCs w:val="24"/>
          <w:lang w:val="bg-BG"/>
        </w:rPr>
      </w:pPr>
      <w:r w:rsidRPr="009A4CDC">
        <w:rPr>
          <w:rFonts w:ascii="Times New Roman" w:hAnsi="Times New Roman"/>
          <w:sz w:val="24"/>
          <w:szCs w:val="24"/>
          <w:lang w:val="bg-BG"/>
        </w:rPr>
        <w:t xml:space="preserve">След като разгледа всички представени документи, комисията единодушно РЕШИ: </w:t>
      </w:r>
      <w:r w:rsidRPr="009A4CDC">
        <w:rPr>
          <w:rFonts w:ascii="Times New Roman" w:hAnsi="Times New Roman"/>
          <w:b/>
          <w:sz w:val="24"/>
          <w:szCs w:val="24"/>
          <w:lang w:val="bg-BG"/>
        </w:rPr>
        <w:t xml:space="preserve">Участник </w:t>
      </w:r>
      <w:r w:rsidRPr="009A4CDC">
        <w:rPr>
          <w:rFonts w:ascii="Times New Roman" w:hAnsi="Times New Roman"/>
          <w:b/>
          <w:sz w:val="24"/>
          <w:szCs w:val="24"/>
        </w:rPr>
        <w:t>№5 „Институт за управление на програми и проекти” ООД</w:t>
      </w:r>
      <w:r w:rsidRPr="009A4CDC">
        <w:rPr>
          <w:rFonts w:ascii="Times New Roman" w:hAnsi="Times New Roman"/>
          <w:sz w:val="24"/>
          <w:szCs w:val="24"/>
        </w:rPr>
        <w:t xml:space="preserve"> </w:t>
      </w:r>
      <w:r w:rsidRPr="009A4CDC">
        <w:rPr>
          <w:rFonts w:ascii="Times New Roman" w:hAnsi="Times New Roman"/>
          <w:sz w:val="24"/>
          <w:szCs w:val="24"/>
          <w:lang w:val="bg-BG"/>
        </w:rPr>
        <w:t xml:space="preserve"> </w:t>
      </w:r>
      <w:r w:rsidRPr="009A4CDC">
        <w:rPr>
          <w:rFonts w:ascii="Times New Roman" w:hAnsi="Times New Roman"/>
          <w:b/>
          <w:sz w:val="24"/>
          <w:szCs w:val="24"/>
          <w:lang w:val="bg-BG"/>
        </w:rPr>
        <w:t>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813130" w:rsidRPr="009A4CDC" w:rsidRDefault="00813130" w:rsidP="0026433A">
      <w:pPr>
        <w:jc w:val="both"/>
        <w:rPr>
          <w:rFonts w:ascii="Times New Roman" w:hAnsi="Times New Roman"/>
          <w:sz w:val="24"/>
          <w:szCs w:val="24"/>
        </w:rPr>
      </w:pPr>
    </w:p>
    <w:p w:rsidR="00020812" w:rsidRDefault="00B40B05" w:rsidP="0026433A">
      <w:pPr>
        <w:spacing w:after="240"/>
        <w:ind w:firstLine="708"/>
        <w:jc w:val="both"/>
        <w:rPr>
          <w:rFonts w:ascii="Times New Roman" w:hAnsi="Times New Roman"/>
          <w:iCs/>
          <w:sz w:val="24"/>
          <w:szCs w:val="24"/>
          <w:lang w:val="bg-BG"/>
        </w:rPr>
      </w:pPr>
      <w:r w:rsidRPr="009A4CDC">
        <w:rPr>
          <w:rFonts w:ascii="Times New Roman" w:hAnsi="Times New Roman"/>
          <w:iCs/>
          <w:sz w:val="24"/>
          <w:szCs w:val="24"/>
        </w:rPr>
        <w:t>В закр</w:t>
      </w:r>
      <w:r w:rsidR="00490636">
        <w:rPr>
          <w:rFonts w:ascii="Times New Roman" w:hAnsi="Times New Roman"/>
          <w:iCs/>
          <w:sz w:val="24"/>
          <w:szCs w:val="24"/>
        </w:rPr>
        <w:t xml:space="preserve">ити заседания на </w:t>
      </w:r>
      <w:proofErr w:type="gramStart"/>
      <w:r w:rsidR="00BF51BF">
        <w:rPr>
          <w:rFonts w:ascii="Times New Roman" w:hAnsi="Times New Roman"/>
          <w:iCs/>
          <w:sz w:val="24"/>
          <w:szCs w:val="24"/>
        </w:rPr>
        <w:t>21</w:t>
      </w:r>
      <w:r w:rsidR="00490636">
        <w:rPr>
          <w:rFonts w:ascii="Times New Roman" w:hAnsi="Times New Roman"/>
          <w:iCs/>
          <w:sz w:val="24"/>
          <w:szCs w:val="24"/>
        </w:rPr>
        <w:t>.09.2017г.</w:t>
      </w:r>
      <w:r w:rsidR="00490636">
        <w:rPr>
          <w:rFonts w:ascii="Times New Roman" w:hAnsi="Times New Roman"/>
          <w:iCs/>
          <w:sz w:val="24"/>
          <w:szCs w:val="24"/>
          <w:lang w:val="bg-BG"/>
        </w:rPr>
        <w:t>,</w:t>
      </w:r>
      <w:proofErr w:type="gramEnd"/>
      <w:r w:rsidR="00490636">
        <w:rPr>
          <w:rFonts w:ascii="Times New Roman" w:hAnsi="Times New Roman"/>
          <w:iCs/>
          <w:sz w:val="24"/>
          <w:szCs w:val="24"/>
          <w:lang w:val="bg-BG"/>
        </w:rPr>
        <w:t xml:space="preserve"> </w:t>
      </w:r>
      <w:r w:rsidRPr="009A4CDC">
        <w:rPr>
          <w:rFonts w:ascii="Times New Roman" w:hAnsi="Times New Roman"/>
          <w:iCs/>
          <w:sz w:val="24"/>
          <w:szCs w:val="24"/>
        </w:rPr>
        <w:t xml:space="preserve">на </w:t>
      </w:r>
      <w:r w:rsidR="00BF51BF">
        <w:rPr>
          <w:rFonts w:ascii="Times New Roman" w:hAnsi="Times New Roman"/>
          <w:iCs/>
          <w:sz w:val="24"/>
          <w:szCs w:val="24"/>
        </w:rPr>
        <w:t>28</w:t>
      </w:r>
      <w:r w:rsidRPr="009A4CDC">
        <w:rPr>
          <w:rFonts w:ascii="Times New Roman" w:hAnsi="Times New Roman"/>
          <w:iCs/>
          <w:sz w:val="24"/>
          <w:szCs w:val="24"/>
        </w:rPr>
        <w:t>.09.2017г.</w:t>
      </w:r>
      <w:r w:rsidR="00490636">
        <w:rPr>
          <w:rFonts w:ascii="Times New Roman" w:hAnsi="Times New Roman"/>
          <w:iCs/>
          <w:sz w:val="24"/>
          <w:szCs w:val="24"/>
          <w:lang w:val="bg-BG"/>
        </w:rPr>
        <w:t xml:space="preserve"> и на </w:t>
      </w:r>
      <w:r w:rsidR="00BF51BF">
        <w:rPr>
          <w:rFonts w:ascii="Times New Roman" w:hAnsi="Times New Roman"/>
          <w:iCs/>
          <w:sz w:val="24"/>
          <w:szCs w:val="24"/>
        </w:rPr>
        <w:t>29</w:t>
      </w:r>
      <w:r w:rsidR="00490636" w:rsidRPr="009A4CDC">
        <w:rPr>
          <w:rFonts w:ascii="Times New Roman" w:hAnsi="Times New Roman"/>
          <w:iCs/>
          <w:sz w:val="24"/>
          <w:szCs w:val="24"/>
        </w:rPr>
        <w:t>.09.2017г.</w:t>
      </w:r>
      <w:r w:rsidR="00490636">
        <w:rPr>
          <w:rFonts w:ascii="Times New Roman" w:hAnsi="Times New Roman"/>
          <w:iCs/>
          <w:sz w:val="24"/>
          <w:szCs w:val="24"/>
          <w:lang w:val="bg-BG"/>
        </w:rPr>
        <w:t xml:space="preserve"> </w:t>
      </w:r>
      <w:r w:rsidRPr="009A4CDC">
        <w:rPr>
          <w:rFonts w:ascii="Times New Roman" w:hAnsi="Times New Roman"/>
          <w:iCs/>
          <w:sz w:val="24"/>
          <w:szCs w:val="24"/>
        </w:rPr>
        <w:t xml:space="preserve"> комисията в пълен състав:</w:t>
      </w:r>
      <w:r w:rsidRPr="009A4CDC">
        <w:rPr>
          <w:rFonts w:ascii="Times New Roman" w:hAnsi="Times New Roman"/>
          <w:sz w:val="24"/>
          <w:szCs w:val="24"/>
        </w:rPr>
        <w:t xml:space="preserve"> Председател: адв. Лилия Станчева – юрист; Членове: 1. Пламен Иванов Станчев – гл. </w:t>
      </w:r>
      <w:proofErr w:type="gramStart"/>
      <w:r w:rsidRPr="009A4CDC">
        <w:rPr>
          <w:rFonts w:ascii="Times New Roman" w:hAnsi="Times New Roman"/>
          <w:sz w:val="24"/>
          <w:szCs w:val="24"/>
        </w:rPr>
        <w:t>архитект</w:t>
      </w:r>
      <w:proofErr w:type="gramEnd"/>
      <w:r w:rsidRPr="009A4CDC">
        <w:rPr>
          <w:rFonts w:ascii="Times New Roman" w:hAnsi="Times New Roman"/>
          <w:sz w:val="24"/>
          <w:szCs w:val="24"/>
        </w:rPr>
        <w:t xml:space="preserve"> на община Брегово 2. </w:t>
      </w:r>
      <w:proofErr w:type="gramStart"/>
      <w:r w:rsidRPr="009A4CDC">
        <w:rPr>
          <w:rFonts w:ascii="Times New Roman" w:hAnsi="Times New Roman"/>
          <w:sz w:val="24"/>
          <w:szCs w:val="24"/>
        </w:rPr>
        <w:t>Сашко Кирилов Димитрашков – гл.</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специалист</w:t>
      </w:r>
      <w:proofErr w:type="gramEnd"/>
      <w:r w:rsidRPr="009A4CDC">
        <w:rPr>
          <w:rFonts w:ascii="Times New Roman" w:hAnsi="Times New Roman"/>
          <w:sz w:val="24"/>
          <w:szCs w:val="24"/>
        </w:rPr>
        <w:t xml:space="preserve"> „ТСУ”; 3. </w:t>
      </w:r>
      <w:proofErr w:type="gramStart"/>
      <w:r w:rsidRPr="009A4CDC">
        <w:rPr>
          <w:rFonts w:ascii="Times New Roman" w:hAnsi="Times New Roman"/>
          <w:sz w:val="24"/>
          <w:szCs w:val="24"/>
        </w:rPr>
        <w:t>Миглена Антимова Катраницова - гл.спец.</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„Стопански дейности и икономическа политика”и 4.</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Росица Величкова Костадинова – гл.</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експерт</w:t>
      </w:r>
      <w:proofErr w:type="gramEnd"/>
      <w:r w:rsidRPr="009A4CDC">
        <w:rPr>
          <w:rFonts w:ascii="Times New Roman" w:hAnsi="Times New Roman"/>
          <w:sz w:val="24"/>
          <w:szCs w:val="24"/>
        </w:rPr>
        <w:t xml:space="preserve"> „Правно обслужване”</w:t>
      </w:r>
      <w:r w:rsidRPr="009A4CDC">
        <w:rPr>
          <w:rFonts w:ascii="Times New Roman" w:hAnsi="Times New Roman"/>
          <w:b/>
          <w:iCs/>
          <w:sz w:val="24"/>
          <w:szCs w:val="24"/>
        </w:rPr>
        <w:t xml:space="preserve"> </w:t>
      </w:r>
      <w:r w:rsidRPr="009A4CDC">
        <w:rPr>
          <w:rFonts w:ascii="Times New Roman" w:hAnsi="Times New Roman"/>
          <w:iCs/>
          <w:sz w:val="24"/>
          <w:szCs w:val="24"/>
        </w:rPr>
        <w:t>пристъпи към последов</w:t>
      </w:r>
      <w:r w:rsidR="00740774" w:rsidRPr="009A4CDC">
        <w:rPr>
          <w:rFonts w:ascii="Times New Roman" w:hAnsi="Times New Roman"/>
          <w:iCs/>
          <w:sz w:val="24"/>
          <w:szCs w:val="24"/>
        </w:rPr>
        <w:t>ателно разглеждане и оценка на техническите предложения на участниците в процедурата за възлагане на обществена поръчка, съгласно предварително обявената методика  за определяне на комплексна оценка на офертите.</w:t>
      </w:r>
    </w:p>
    <w:p w:rsidR="00813130" w:rsidRPr="00813130" w:rsidRDefault="00813130" w:rsidP="0026433A">
      <w:pPr>
        <w:spacing w:after="240"/>
        <w:ind w:firstLine="708"/>
        <w:jc w:val="both"/>
        <w:rPr>
          <w:rFonts w:ascii="Times New Roman" w:hAnsi="Times New Roman"/>
          <w:sz w:val="24"/>
          <w:szCs w:val="24"/>
          <w:lang w:val="bg-BG"/>
        </w:rPr>
      </w:pPr>
    </w:p>
    <w:p w:rsidR="0048303A" w:rsidRPr="009A4CDC" w:rsidRDefault="0048303A" w:rsidP="0026433A">
      <w:pPr>
        <w:spacing w:before="100" w:beforeAutospacing="1" w:after="100" w:afterAutospacing="1"/>
        <w:jc w:val="both"/>
        <w:rPr>
          <w:rFonts w:ascii="Times New Roman" w:hAnsi="Times New Roman"/>
          <w:sz w:val="24"/>
          <w:szCs w:val="24"/>
          <w:lang w:val="bg-BG"/>
        </w:rPr>
      </w:pPr>
      <w:r w:rsidRPr="009A4CDC">
        <w:rPr>
          <w:rFonts w:ascii="Times New Roman" w:hAnsi="Times New Roman"/>
          <w:b/>
          <w:sz w:val="24"/>
          <w:szCs w:val="24"/>
          <w:lang w:val="bg-BG"/>
        </w:rPr>
        <w:t>У</w:t>
      </w:r>
      <w:r w:rsidRPr="009A4CDC">
        <w:rPr>
          <w:rFonts w:ascii="Times New Roman" w:hAnsi="Times New Roman"/>
          <w:b/>
          <w:sz w:val="24"/>
          <w:szCs w:val="24"/>
        </w:rPr>
        <w:t>частник №1 „СТОАРХ” ЕООД</w:t>
      </w:r>
      <w:r w:rsidRPr="009A4CDC">
        <w:rPr>
          <w:rFonts w:ascii="Times New Roman" w:hAnsi="Times New Roman"/>
          <w:sz w:val="24"/>
          <w:szCs w:val="24"/>
        </w:rPr>
        <w:t>.</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Техническо предложение за изпълнение на поръчката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за изпълнение на поръчката, представено от „Стоарх</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е съставено от 2 основни части:</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изпълнение на поръчката, която включва:</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lastRenderedPageBreak/>
        <w:t>Очаквани цели и резултати от изпълнението на поръчката</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 xml:space="preserve">Описание на дейностите за изпълнение на поръчката </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постигане на резултатите по поръчката</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Структуриране на екипа за изпълнение на поръчката</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Мерки за осигуряване на високо качество в пода на изпълнение на поръчката</w:t>
      </w:r>
    </w:p>
    <w:p w:rsidR="001167DB" w:rsidRPr="009A4CDC" w:rsidRDefault="001167DB" w:rsidP="0026433A">
      <w:pPr>
        <w:pStyle w:val="a3"/>
        <w:numPr>
          <w:ilvl w:val="0"/>
          <w:numId w:val="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Взаимодействие и комуникации в процеса на изпълнение на поръчката</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управление на риска</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Техническото предложение отговаря на минимално изискуемото съдържание от Възложителя.</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В част Очаквани цели и резултати от изпълнението на поръчката</w:t>
      </w:r>
      <w:r w:rsidR="004C6752">
        <w:rPr>
          <w:rFonts w:ascii="Times New Roman" w:hAnsi="Times New Roman"/>
          <w:color w:val="000000" w:themeColor="text1"/>
          <w:sz w:val="24"/>
          <w:szCs w:val="24"/>
          <w:lang w:val="bg-BG"/>
        </w:rPr>
        <w:t xml:space="preserve"> </w:t>
      </w:r>
      <w:r w:rsidRPr="009A4CDC">
        <w:rPr>
          <w:rFonts w:ascii="Times New Roman" w:hAnsi="Times New Roman"/>
          <w:color w:val="000000" w:themeColor="text1"/>
          <w:sz w:val="24"/>
          <w:szCs w:val="24"/>
        </w:rPr>
        <w:t>са включени точки необходимост от изработване на ОУП на община Брегово, цели и основни задачи на ОУП, обхват и срок на действие на ОУП, очаквани резултати.</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color w:val="000000" w:themeColor="text1"/>
          <w:sz w:val="24"/>
          <w:szCs w:val="24"/>
        </w:rPr>
        <w:t>В част Описание на дейностите за изпълнение на поръчката са представени основните дейности детайлно разписани по фази, етапи и поддейности при изработването на ОУП.</w:t>
      </w:r>
      <w:proofErr w:type="gramEnd"/>
      <w:r w:rsidR="004C6752">
        <w:rPr>
          <w:rFonts w:ascii="Times New Roman" w:hAnsi="Times New Roman"/>
          <w:color w:val="000000" w:themeColor="text1"/>
          <w:sz w:val="24"/>
          <w:szCs w:val="24"/>
          <w:lang w:val="bg-BG"/>
        </w:rPr>
        <w:t xml:space="preserve"> </w:t>
      </w:r>
      <w:proofErr w:type="gramStart"/>
      <w:r w:rsidRPr="009A4CDC">
        <w:rPr>
          <w:rFonts w:ascii="Times New Roman" w:hAnsi="Times New Roman"/>
          <w:sz w:val="24"/>
          <w:szCs w:val="24"/>
        </w:rPr>
        <w:t>Липсва дейност, свързана с разработване на Правилата и нормативите за прилагане на ОУПО и Рамковата програма за реализация, която се счита за основен инструмент за правилното управление на ОУПО и неговата реализация.</w:t>
      </w:r>
      <w:proofErr w:type="gramEnd"/>
    </w:p>
    <w:p w:rsidR="001167DB" w:rsidRPr="009A4CDC" w:rsidRDefault="001167DB" w:rsidP="0026433A">
      <w:pPr>
        <w:spacing w:after="120"/>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Част Подход за постигане на резултатите по поръчката</w:t>
      </w:r>
      <w:r w:rsidR="004C6752">
        <w:rPr>
          <w:rFonts w:ascii="Times New Roman" w:hAnsi="Times New Roman"/>
          <w:color w:val="000000" w:themeColor="text1"/>
          <w:sz w:val="24"/>
          <w:szCs w:val="24"/>
          <w:lang w:val="bg-BG"/>
        </w:rPr>
        <w:t xml:space="preserve"> </w:t>
      </w:r>
      <w:r w:rsidRPr="009A4CDC">
        <w:rPr>
          <w:rFonts w:ascii="Times New Roman" w:hAnsi="Times New Roman"/>
          <w:color w:val="000000" w:themeColor="text1"/>
          <w:sz w:val="24"/>
          <w:szCs w:val="24"/>
        </w:rPr>
        <w:t>включва</w:t>
      </w:r>
      <w:r w:rsidR="004C6752">
        <w:rPr>
          <w:rFonts w:ascii="Times New Roman" w:hAnsi="Times New Roman"/>
          <w:color w:val="000000" w:themeColor="text1"/>
          <w:sz w:val="24"/>
          <w:szCs w:val="24"/>
          <w:lang w:val="bg-BG"/>
        </w:rPr>
        <w:t xml:space="preserve"> </w:t>
      </w:r>
      <w:r w:rsidRPr="009A4CDC">
        <w:rPr>
          <w:rFonts w:ascii="Times New Roman" w:hAnsi="Times New Roman"/>
          <w:color w:val="000000" w:themeColor="text1"/>
          <w:sz w:val="24"/>
          <w:szCs w:val="24"/>
        </w:rPr>
        <w:t>основни хоризонтални принципи на подхода за изпълнение на поръчката, подход и изисквания към устройствената концепция на ОУПО, инструментариум за изпълнение на обществената поръчка, нормативна база.</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Представена е и конкретна методология, както и концепция и методология за извършване на ЕО и ОС.</w:t>
      </w:r>
      <w:proofErr w:type="gramEnd"/>
    </w:p>
    <w:p w:rsidR="001167DB" w:rsidRPr="009A4CDC" w:rsidRDefault="001167DB" w:rsidP="0026433A">
      <w:pPr>
        <w:spacing w:after="120"/>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Предложено е структуриране на екипа за изпълнение на поръчката – експертно и йерархично структуриране на екипа, разпределение и описание на функции, задачи и отговорности на членовете на персонала и ръководителите за изпълнение на поръчката.</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Включени са начини за координация и комуникация между екипите при изпълнение на дейностите.</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color w:val="000000" w:themeColor="text1"/>
          <w:sz w:val="24"/>
          <w:szCs w:val="24"/>
        </w:rPr>
        <w:t>В част Мерки за осигуряване на високо качество в хода на изпълнение на поръчката участникът е идентифицирал ключови моменти като обект на специално внимание от страна на ръководството на проекти.</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 xml:space="preserve">В точка </w:t>
      </w:r>
      <w:r w:rsidRPr="009A4CDC">
        <w:rPr>
          <w:rFonts w:ascii="Times New Roman" w:hAnsi="Times New Roman"/>
          <w:sz w:val="24"/>
          <w:szCs w:val="24"/>
        </w:rPr>
        <w:t>Взаимодействие и комуникации в процеса на изпълнение на поръчкатаса представени начини на взаимодействие на участника с възложителя, ключови заинтересовани страни и целеви групи.</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Представен е времеви график за изпълнение на поръчката.</w:t>
      </w:r>
      <w:proofErr w:type="gramEnd"/>
      <w:r w:rsidR="004C6752">
        <w:rPr>
          <w:rFonts w:ascii="Times New Roman" w:hAnsi="Times New Roman"/>
          <w:sz w:val="24"/>
          <w:szCs w:val="24"/>
          <w:lang w:val="bg-BG"/>
        </w:rPr>
        <w:t xml:space="preserve"> </w:t>
      </w:r>
      <w:r w:rsidRPr="009A4CDC">
        <w:rPr>
          <w:rFonts w:ascii="Times New Roman" w:hAnsi="Times New Roman"/>
          <w:sz w:val="24"/>
          <w:szCs w:val="24"/>
        </w:rPr>
        <w:t>В графика на участника са маркирани и посочени четири месеца и 15 дни за разработване на екологичните оценки и три месец</w:t>
      </w:r>
      <w:r w:rsidR="004C6752">
        <w:rPr>
          <w:rFonts w:ascii="Times New Roman" w:hAnsi="Times New Roman"/>
          <w:sz w:val="24"/>
          <w:szCs w:val="24"/>
          <w:lang w:val="bg-BG"/>
        </w:rPr>
        <w:t>а</w:t>
      </w:r>
      <w:r w:rsidRPr="009A4CDC">
        <w:rPr>
          <w:rFonts w:ascii="Times New Roman" w:hAnsi="Times New Roman"/>
          <w:sz w:val="24"/>
          <w:szCs w:val="24"/>
        </w:rPr>
        <w:t xml:space="preserve"> за окончателния им вариант, докато в документацията за участие за записани съответно – шест месеца за разработване на екологичните оценки и три месеца за окончателен вариант.</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Подход за управление на риска са представени етапи на управление на риска и план за управление на риска.</w:t>
      </w:r>
      <w:proofErr w:type="gramEnd"/>
      <w:r w:rsidRPr="009A4CDC">
        <w:rPr>
          <w:rFonts w:ascii="Times New Roman" w:hAnsi="Times New Roman"/>
          <w:sz w:val="24"/>
          <w:szCs w:val="24"/>
        </w:rPr>
        <w:t xml:space="preserve"> Планът за управление на риска включва идентифицирани рискове, за които са посочени вероятност от настъпване, степен на въздействие, дейности, засегнати от съответния риск, мерки за предотвратяване и мерки за преодоляване на риска, дейности по мониторинг и контрол на настъпването на риска.Всички дефинирани от възложителя рискове са включени в програмата за управление на риска.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b/>
          <w:bCs/>
          <w:sz w:val="24"/>
          <w:szCs w:val="24"/>
        </w:rPr>
        <w:t>П1- Концепция за изпълнение на поръчката – 20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Предложението на Стоарх ЕООД съдържа две от изброени</w:t>
      </w:r>
      <w:r w:rsidR="008E7CAF">
        <w:rPr>
          <w:rFonts w:ascii="Times New Roman" w:hAnsi="Times New Roman"/>
          <w:sz w:val="24"/>
          <w:szCs w:val="24"/>
          <w:lang w:val="bg-BG"/>
        </w:rPr>
        <w:t>те</w:t>
      </w:r>
      <w:r w:rsidRPr="009A4CDC">
        <w:rPr>
          <w:rFonts w:ascii="Times New Roman" w:hAnsi="Times New Roman"/>
          <w:sz w:val="24"/>
          <w:szCs w:val="24"/>
        </w:rPr>
        <w:t xml:space="preserve"> преимущества, които са ясно и конкретно описани и две, коит</w:t>
      </w:r>
      <w:r w:rsidR="004C6752">
        <w:rPr>
          <w:rFonts w:ascii="Times New Roman" w:hAnsi="Times New Roman"/>
          <w:sz w:val="24"/>
          <w:szCs w:val="24"/>
        </w:rPr>
        <w:t>о не са ясно и конкретно описан</w:t>
      </w:r>
      <w:r w:rsidR="004C6752">
        <w:rPr>
          <w:rFonts w:ascii="Times New Roman" w:hAnsi="Times New Roman"/>
          <w:sz w:val="24"/>
          <w:szCs w:val="24"/>
          <w:lang w:val="bg-BG"/>
        </w:rPr>
        <w:t>и</w:t>
      </w:r>
      <w:r w:rsidRPr="009A4CDC">
        <w:rPr>
          <w:rFonts w:ascii="Times New Roman" w:hAnsi="Times New Roman"/>
          <w:sz w:val="24"/>
          <w:szCs w:val="24"/>
        </w:rPr>
        <w:t>, както следва:</w:t>
      </w:r>
    </w:p>
    <w:p w:rsidR="001167DB" w:rsidRPr="009A4CDC" w:rsidRDefault="001167DB" w:rsidP="0026433A">
      <w:pPr>
        <w:pStyle w:val="a3"/>
        <w:numPr>
          <w:ilvl w:val="0"/>
          <w:numId w:val="4"/>
        </w:numPr>
        <w:spacing w:before="0" w:after="120"/>
        <w:ind w:left="317" w:right="0"/>
        <w:contextualSpacing w:val="0"/>
        <w:jc w:val="both"/>
        <w:rPr>
          <w:rFonts w:ascii="Times New Roman" w:hAnsi="Times New Roman"/>
          <w:color w:val="000000" w:themeColor="text1"/>
          <w:sz w:val="24"/>
          <w:szCs w:val="24"/>
        </w:rPr>
      </w:pPr>
      <w:r w:rsidRPr="009A4CDC">
        <w:rPr>
          <w:rFonts w:ascii="Times New Roman" w:hAnsi="Times New Roman"/>
          <w:sz w:val="24"/>
          <w:szCs w:val="24"/>
        </w:rPr>
        <w:lastRenderedPageBreak/>
        <w:t>Р</w:t>
      </w:r>
      <w:r w:rsidRPr="009A4CDC">
        <w:rPr>
          <w:rFonts w:ascii="Times New Roman" w:hAnsi="Times New Roman"/>
          <w:color w:val="000000" w:themeColor="text1"/>
          <w:sz w:val="24"/>
          <w:szCs w:val="24"/>
        </w:rPr>
        <w:t>азработен е инструментариум за изпълнение на дейностите, който съдържа подходи за изпълнение, конкретна методология, както и концепция и методология за извършване на ЕО и ОС.</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При описание на дейностите за изпълнение на поръчката липсва дейност, свързана с разработване на Правилата и нормативите за прилагане на ОУПО и Рамковата програма за реализация.</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Правилата и нормативите за прилагане на ОУПО са задължителна част от проекта на ОУП, съгласно Наредба 8.</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Рамковата програма за реализация се счита за основен инструмент за правилното управление на ОУПО и неговата реализация.</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Поддейност Разработване на програма за управление реализацията на ОУПО е включена в таблицата за Участие на експертите в изпълнението на дейностите и поддейностите и във Времевия график за изпълнение на поръчката, но при дейност Изработване на окончателен проект на ОУПО.</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Правилата и нормативите за прилагане на ОУПО</w:t>
      </w:r>
      <w:r w:rsidR="004C6752">
        <w:rPr>
          <w:rFonts w:ascii="Times New Roman" w:hAnsi="Times New Roman"/>
          <w:sz w:val="24"/>
          <w:szCs w:val="24"/>
          <w:lang w:val="bg-BG"/>
        </w:rPr>
        <w:t xml:space="preserve"> </w:t>
      </w:r>
      <w:r w:rsidRPr="009A4CDC">
        <w:rPr>
          <w:rFonts w:ascii="Times New Roman" w:hAnsi="Times New Roman"/>
          <w:sz w:val="24"/>
          <w:szCs w:val="24"/>
        </w:rPr>
        <w:t>следва да се разработят на етап предварителен проект на ОУП и да бъдат включени</w:t>
      </w:r>
      <w:r w:rsidR="004C6752">
        <w:rPr>
          <w:rFonts w:ascii="Times New Roman" w:hAnsi="Times New Roman"/>
          <w:sz w:val="24"/>
          <w:szCs w:val="24"/>
          <w:lang w:val="bg-BG"/>
        </w:rPr>
        <w:t xml:space="preserve"> </w:t>
      </w:r>
      <w:r w:rsidRPr="009A4CDC">
        <w:rPr>
          <w:rFonts w:ascii="Times New Roman" w:hAnsi="Times New Roman"/>
          <w:sz w:val="24"/>
          <w:szCs w:val="24"/>
        </w:rPr>
        <w:t>в</w:t>
      </w:r>
      <w:r w:rsidR="004C6752">
        <w:rPr>
          <w:rFonts w:ascii="Times New Roman" w:hAnsi="Times New Roman"/>
          <w:sz w:val="24"/>
          <w:szCs w:val="24"/>
          <w:lang w:val="bg-BG"/>
        </w:rPr>
        <w:t xml:space="preserve"> </w:t>
      </w:r>
      <w:r w:rsidRPr="009A4CDC">
        <w:rPr>
          <w:rFonts w:ascii="Times New Roman" w:hAnsi="Times New Roman"/>
          <w:sz w:val="24"/>
          <w:szCs w:val="24"/>
        </w:rPr>
        <w:t>съгласувателните процедури.</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Изготвянето и спазването на детайлен времеви график е основен инструмент за управление дейностите по проекта.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Фактът, че има разминаване в сроковете на изпълнение и непълнота или неправилно планирани дейности, прави този инструмент не ефективен и не осигурява качествено и срочно изпълнение на дейностите.</w:t>
      </w:r>
      <w:proofErr w:type="gramEnd"/>
    </w:p>
    <w:p w:rsidR="001167DB" w:rsidRPr="009A4CDC" w:rsidRDefault="001167DB" w:rsidP="0026433A">
      <w:pPr>
        <w:pStyle w:val="a3"/>
        <w:numPr>
          <w:ilvl w:val="0"/>
          <w:numId w:val="4"/>
        </w:numPr>
        <w:spacing w:before="0" w:after="120"/>
        <w:ind w:left="317" w:right="0"/>
        <w:contextualSpacing w:val="0"/>
        <w:jc w:val="both"/>
        <w:rPr>
          <w:rFonts w:ascii="Times New Roman" w:hAnsi="Times New Roman"/>
          <w:color w:val="000000" w:themeColor="text1"/>
          <w:sz w:val="24"/>
          <w:szCs w:val="24"/>
        </w:rPr>
      </w:pPr>
      <w:r w:rsidRPr="009A4CDC">
        <w:rPr>
          <w:rFonts w:ascii="Times New Roman" w:hAnsi="Times New Roman"/>
          <w:color w:val="000000" w:themeColor="text1"/>
          <w:sz w:val="24"/>
          <w:szCs w:val="24"/>
        </w:rPr>
        <w:t xml:space="preserve">В предложението на Стоарх ЕООД са посочени мерки за осигуряване на високо качество в хода на изпълнение на поръчката, но същите не са ясно и конкретно описани и обосновани.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Не е ясно как посочените мерки въздействат върху предмета и спецификата на ОУПО и Екологичните оценки, което не изяснява как ще бъдат приложени за конкретния предмет на обществената поръчка.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Не е ясно и конкретно обосновано какви мерки ще бъдат взети относно дейност 2, свързана с Изготвяне на ЕО и ОС.</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Представена е внедрената система са управление на качество, но същата не е ясно и конкретно описана.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Изброени са няколко мерки, които системата осигурява, но същите не са ясно, конкретно разписани и не са обвързани с предвидените дейности и поддейности.</w:t>
      </w:r>
      <w:proofErr w:type="gramEnd"/>
    </w:p>
    <w:p w:rsidR="001167DB" w:rsidRPr="009A4CDC" w:rsidRDefault="001167DB" w:rsidP="0026433A">
      <w:pPr>
        <w:pStyle w:val="a3"/>
        <w:numPr>
          <w:ilvl w:val="0"/>
          <w:numId w:val="4"/>
        </w:numPr>
        <w:spacing w:before="0" w:after="120"/>
        <w:ind w:left="317" w:right="0"/>
        <w:contextualSpacing w:val="0"/>
        <w:jc w:val="both"/>
        <w:rPr>
          <w:rFonts w:ascii="Times New Roman" w:hAnsi="Times New Roman"/>
          <w:color w:val="000000" w:themeColor="text1"/>
          <w:sz w:val="24"/>
          <w:szCs w:val="24"/>
        </w:rPr>
      </w:pPr>
      <w:r w:rsidRPr="009A4CDC">
        <w:rPr>
          <w:rFonts w:ascii="Times New Roman" w:hAnsi="Times New Roman"/>
          <w:color w:val="000000" w:themeColor="text1"/>
          <w:sz w:val="24"/>
          <w:szCs w:val="24"/>
        </w:rPr>
        <w:t>В предложението на Стоарх ЕООД са разписани ясно и конкретно функциите, задачите и отговорности на членовете на персонала и ръководителите за изпълнение на поръчката. Отговорностите на отделните членове на екипа са ясно посочени и разпределени по дейности.</w:t>
      </w:r>
    </w:p>
    <w:p w:rsidR="001167DB" w:rsidRPr="009A4CDC" w:rsidRDefault="001167DB" w:rsidP="0026433A">
      <w:pPr>
        <w:pStyle w:val="a3"/>
        <w:numPr>
          <w:ilvl w:val="0"/>
          <w:numId w:val="4"/>
        </w:numPr>
        <w:spacing w:before="0" w:after="120"/>
        <w:ind w:left="317" w:right="0"/>
        <w:contextualSpacing w:val="0"/>
        <w:jc w:val="both"/>
        <w:rPr>
          <w:rFonts w:ascii="Times New Roman" w:hAnsi="Times New Roman"/>
          <w:color w:val="000000" w:themeColor="text1"/>
          <w:sz w:val="24"/>
          <w:szCs w:val="24"/>
        </w:rPr>
      </w:pPr>
      <w:bookmarkStart w:id="0" w:name="_GoBack"/>
      <w:bookmarkEnd w:id="0"/>
      <w:r w:rsidRPr="009A4CDC">
        <w:rPr>
          <w:rFonts w:ascii="Times New Roman" w:hAnsi="Times New Roman"/>
          <w:color w:val="000000" w:themeColor="text1"/>
          <w:sz w:val="24"/>
          <w:szCs w:val="24"/>
        </w:rPr>
        <w:t>В предложението на участника ясно и конкретно са описани начини за координация и комуникация между екипите при изпълнението на дейностите. В пълна степен е показана координацията и комуникацията, както в екипа на Стоарх ЕООД, така и между заинтересованите страни, Възложителя и всички заинтересовани институции и експлоатационни дружества.</w:t>
      </w:r>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 xml:space="preserve">П2 </w:t>
      </w:r>
      <w:proofErr w:type="gramStart"/>
      <w:r w:rsidRPr="009A4CDC">
        <w:rPr>
          <w:rFonts w:ascii="Times New Roman" w:hAnsi="Times New Roman"/>
          <w:b/>
          <w:sz w:val="24"/>
          <w:szCs w:val="24"/>
        </w:rPr>
        <w:t>–  Оценка</w:t>
      </w:r>
      <w:proofErr w:type="gramEnd"/>
      <w:r w:rsidRPr="009A4CDC">
        <w:rPr>
          <w:rFonts w:ascii="Times New Roman" w:hAnsi="Times New Roman"/>
          <w:b/>
          <w:sz w:val="24"/>
          <w:szCs w:val="24"/>
        </w:rPr>
        <w:t xml:space="preserve"> на предложения от участника подход за управление на риска – 40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Предложението на „Стоарх</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съдържа</w:t>
      </w:r>
      <w:r w:rsidR="004C6752">
        <w:rPr>
          <w:rFonts w:ascii="Times New Roman" w:hAnsi="Times New Roman"/>
          <w:sz w:val="24"/>
          <w:szCs w:val="24"/>
          <w:lang w:val="bg-BG"/>
        </w:rPr>
        <w:t xml:space="preserve"> </w:t>
      </w:r>
      <w:r w:rsidRPr="009A4CDC">
        <w:rPr>
          <w:rFonts w:ascii="Times New Roman" w:hAnsi="Times New Roman"/>
          <w:sz w:val="24"/>
          <w:szCs w:val="24"/>
        </w:rPr>
        <w:t>следните преимущества, които са ясно и конкретно описани, гарантиращи качествено изпълнение на поръчката:</w:t>
      </w:r>
    </w:p>
    <w:p w:rsidR="001167DB" w:rsidRPr="009A4CDC" w:rsidRDefault="001167DB" w:rsidP="0026433A">
      <w:pPr>
        <w:pStyle w:val="a3"/>
        <w:numPr>
          <w:ilvl w:val="0"/>
          <w:numId w:val="5"/>
        </w:numPr>
        <w:spacing w:before="0" w:after="120"/>
        <w:ind w:left="317" w:right="0"/>
        <w:contextualSpacing w:val="0"/>
        <w:jc w:val="both"/>
        <w:rPr>
          <w:rFonts w:ascii="Times New Roman" w:hAnsi="Times New Roman"/>
          <w:sz w:val="24"/>
          <w:szCs w:val="24"/>
        </w:rPr>
      </w:pPr>
      <w:r w:rsidRPr="009A4CDC">
        <w:rPr>
          <w:rFonts w:ascii="Times New Roman" w:hAnsi="Times New Roman"/>
          <w:sz w:val="24"/>
          <w:szCs w:val="24"/>
        </w:rPr>
        <w:t xml:space="preserve">В предложението на участника Стоарх ЕООД е направен ясно и конкретно анализ на рисковете по отделно за всяка от дейностите по поръчката, като същите подробно са представени в табличен вид </w:t>
      </w:r>
    </w:p>
    <w:p w:rsidR="001167DB" w:rsidRPr="009A4CDC" w:rsidRDefault="001167DB" w:rsidP="0026433A">
      <w:pPr>
        <w:numPr>
          <w:ilvl w:val="0"/>
          <w:numId w:val="5"/>
        </w:numPr>
        <w:spacing w:before="0" w:after="120"/>
        <w:ind w:left="360" w:right="0"/>
        <w:jc w:val="both"/>
        <w:rPr>
          <w:rFonts w:ascii="Times New Roman" w:hAnsi="Times New Roman"/>
          <w:sz w:val="24"/>
          <w:szCs w:val="24"/>
        </w:rPr>
      </w:pPr>
      <w:r w:rsidRPr="009A4CDC">
        <w:rPr>
          <w:rFonts w:ascii="Times New Roman" w:hAnsi="Times New Roman"/>
          <w:sz w:val="24"/>
          <w:szCs w:val="24"/>
        </w:rPr>
        <w:lastRenderedPageBreak/>
        <w:t>В предложението на участника Стоарх ЕООД ясно и конкретно са предложени конкретни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табличен вид</w:t>
      </w:r>
    </w:p>
    <w:p w:rsidR="001167DB" w:rsidRPr="009A4CDC" w:rsidRDefault="001167DB" w:rsidP="0026433A">
      <w:pPr>
        <w:numPr>
          <w:ilvl w:val="0"/>
          <w:numId w:val="5"/>
        </w:numPr>
        <w:spacing w:before="0" w:after="120"/>
        <w:ind w:left="360" w:right="0"/>
        <w:jc w:val="both"/>
        <w:rPr>
          <w:rFonts w:ascii="Times New Roman" w:hAnsi="Times New Roman"/>
          <w:sz w:val="24"/>
          <w:szCs w:val="24"/>
        </w:rPr>
      </w:pPr>
      <w:r w:rsidRPr="009A4CDC">
        <w:rPr>
          <w:rFonts w:ascii="Times New Roman" w:hAnsi="Times New Roman"/>
          <w:sz w:val="24"/>
          <w:szCs w:val="24"/>
        </w:rPr>
        <w:t>В предложението на участника Стоарх ЕООД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табличен вид.</w:t>
      </w: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ОБЩ БРОЙ ТОЧКИ – 60 точки</w:t>
      </w:r>
    </w:p>
    <w:p w:rsidR="001167DB" w:rsidRPr="009A4CDC" w:rsidRDefault="001167DB" w:rsidP="0026433A">
      <w:pPr>
        <w:spacing w:before="100" w:beforeAutospacing="1" w:after="100" w:afterAutospacing="1"/>
        <w:jc w:val="both"/>
        <w:rPr>
          <w:rFonts w:ascii="Times New Roman" w:hAnsi="Times New Roman"/>
          <w:sz w:val="24"/>
          <w:szCs w:val="24"/>
          <w:lang w:val="bg-BG"/>
        </w:rPr>
      </w:pPr>
    </w:p>
    <w:p w:rsidR="0048303A" w:rsidRPr="009A4CDC" w:rsidRDefault="0048303A" w:rsidP="0026433A">
      <w:pPr>
        <w:jc w:val="both"/>
        <w:rPr>
          <w:rFonts w:ascii="Times New Roman" w:hAnsi="Times New Roman"/>
          <w:sz w:val="24"/>
          <w:szCs w:val="24"/>
          <w:lang w:val="bg-BG"/>
        </w:rPr>
      </w:pPr>
      <w:r w:rsidRPr="009A4CDC">
        <w:rPr>
          <w:rFonts w:ascii="Times New Roman" w:hAnsi="Times New Roman"/>
          <w:b/>
          <w:sz w:val="24"/>
          <w:szCs w:val="24"/>
          <w:lang w:val="bg-BG"/>
        </w:rPr>
        <w:t>У</w:t>
      </w:r>
      <w:r w:rsidRPr="009A4CDC">
        <w:rPr>
          <w:rFonts w:ascii="Times New Roman" w:hAnsi="Times New Roman"/>
          <w:b/>
          <w:sz w:val="24"/>
          <w:szCs w:val="24"/>
        </w:rPr>
        <w:t>частник №2 ДЗЗД „ПЛАНКОНСУЛТ БРЕГОВО”</w:t>
      </w:r>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Техническо предложение за изпълнение на поръчката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за изпълнение на поръчката, представено от ДЗЗД Планконсулт Брегово, е съставено от 2 основни части:</w:t>
      </w:r>
    </w:p>
    <w:p w:rsidR="001167DB" w:rsidRPr="009A4CDC" w:rsidRDefault="001167DB" w:rsidP="0026433A">
      <w:pPr>
        <w:pStyle w:val="a3"/>
        <w:numPr>
          <w:ilvl w:val="0"/>
          <w:numId w:val="9"/>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изпълнение на поръчката, която включва:</w:t>
      </w:r>
    </w:p>
    <w:p w:rsidR="001167DB" w:rsidRPr="009A4CDC" w:rsidRDefault="001167DB" w:rsidP="0026433A">
      <w:pPr>
        <w:pStyle w:val="a3"/>
        <w:numPr>
          <w:ilvl w:val="0"/>
          <w:numId w:val="10"/>
        </w:numPr>
        <w:spacing w:before="0" w:after="120"/>
        <w:ind w:right="0"/>
        <w:contextualSpacing w:val="0"/>
        <w:jc w:val="both"/>
        <w:rPr>
          <w:rFonts w:ascii="Times New Roman" w:eastAsia="Cambria" w:hAnsi="Times New Roman"/>
          <w:bCs/>
          <w:color w:val="000000"/>
          <w:sz w:val="24"/>
          <w:szCs w:val="24"/>
        </w:rPr>
      </w:pPr>
      <w:r w:rsidRPr="009A4CDC">
        <w:rPr>
          <w:rFonts w:ascii="Times New Roman" w:eastAsia="Cambria" w:hAnsi="Times New Roman"/>
          <w:bCs/>
          <w:color w:val="000000"/>
          <w:sz w:val="24"/>
          <w:szCs w:val="24"/>
        </w:rPr>
        <w:t>Методология, подход и организация за извършване на дейностите по изготвяне на ОУПО</w:t>
      </w:r>
    </w:p>
    <w:p w:rsidR="001167DB" w:rsidRPr="009A4CDC" w:rsidRDefault="001167DB" w:rsidP="0026433A">
      <w:pPr>
        <w:pStyle w:val="a3"/>
        <w:numPr>
          <w:ilvl w:val="0"/>
          <w:numId w:val="10"/>
        </w:numPr>
        <w:spacing w:before="0" w:after="120"/>
        <w:ind w:right="0"/>
        <w:contextualSpacing w:val="0"/>
        <w:jc w:val="both"/>
        <w:rPr>
          <w:rFonts w:ascii="Times New Roman" w:hAnsi="Times New Roman"/>
          <w:sz w:val="24"/>
          <w:szCs w:val="24"/>
        </w:rPr>
      </w:pPr>
      <w:r w:rsidRPr="009A4CDC">
        <w:rPr>
          <w:rFonts w:ascii="Times New Roman" w:eastAsia="Cambria" w:hAnsi="Times New Roman"/>
          <w:bCs/>
          <w:color w:val="000000"/>
          <w:sz w:val="24"/>
          <w:szCs w:val="24"/>
        </w:rPr>
        <w:t>Дейности, поддейности и резултати</w:t>
      </w:r>
    </w:p>
    <w:p w:rsidR="001167DB" w:rsidRPr="009A4CDC" w:rsidRDefault="001167DB" w:rsidP="0026433A">
      <w:pPr>
        <w:pStyle w:val="a3"/>
        <w:numPr>
          <w:ilvl w:val="0"/>
          <w:numId w:val="10"/>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Организация на екипа и разпределение на задачите</w:t>
      </w:r>
    </w:p>
    <w:p w:rsidR="001167DB" w:rsidRPr="009A4CDC" w:rsidRDefault="001167DB" w:rsidP="0026433A">
      <w:pPr>
        <w:pStyle w:val="a3"/>
        <w:numPr>
          <w:ilvl w:val="0"/>
          <w:numId w:val="10"/>
        </w:numPr>
        <w:spacing w:before="0" w:after="120"/>
        <w:ind w:right="0"/>
        <w:contextualSpacing w:val="0"/>
        <w:jc w:val="both"/>
        <w:rPr>
          <w:rFonts w:ascii="Times New Roman" w:hAnsi="Times New Roman"/>
          <w:sz w:val="24"/>
          <w:szCs w:val="24"/>
        </w:rPr>
      </w:pPr>
      <w:r w:rsidRPr="009A4CDC">
        <w:rPr>
          <w:rFonts w:ascii="Times New Roman" w:eastAsia="Cambria" w:hAnsi="Times New Roman"/>
          <w:bCs/>
          <w:color w:val="000000"/>
          <w:sz w:val="24"/>
          <w:szCs w:val="24"/>
        </w:rPr>
        <w:t xml:space="preserve">Организация на работа </w:t>
      </w:r>
    </w:p>
    <w:p w:rsidR="001167DB" w:rsidRPr="009A4CDC" w:rsidRDefault="001167DB" w:rsidP="0026433A">
      <w:pPr>
        <w:pStyle w:val="a3"/>
        <w:numPr>
          <w:ilvl w:val="0"/>
          <w:numId w:val="9"/>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 xml:space="preserve">Подход за управление на риска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Техническото предложение отговаря на минимално изискуемото съдържание от Възложителя.</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eastAsia="Cambria" w:hAnsi="Times New Roman"/>
          <w:bCs/>
          <w:color w:val="000000"/>
          <w:sz w:val="24"/>
          <w:szCs w:val="24"/>
        </w:rPr>
      </w:pPr>
      <w:r w:rsidRPr="009A4CDC">
        <w:rPr>
          <w:rFonts w:ascii="Times New Roman" w:eastAsia="Cambria" w:hAnsi="Times New Roman"/>
          <w:bCs/>
          <w:color w:val="000000"/>
          <w:sz w:val="24"/>
          <w:szCs w:val="24"/>
        </w:rPr>
        <w:t xml:space="preserve">Част Методология, подход и организация за извършване на дейностите по изготвяне на ОУПО съдържа Разбиране на целите, Основни задачи, Разбиране на очакваните резултати от прилагането на плана, Разбиране на дейностите и обвързаността им с целите и резултатите, посочени са дейностите и съдържанието на фазите по изработване на ОУПО. </w:t>
      </w:r>
      <w:proofErr w:type="gramStart"/>
      <w:r w:rsidRPr="009A4CDC">
        <w:rPr>
          <w:rFonts w:ascii="Times New Roman" w:eastAsia="Cambria" w:hAnsi="Times New Roman"/>
          <w:bCs/>
          <w:color w:val="000000"/>
          <w:sz w:val="24"/>
          <w:szCs w:val="24"/>
        </w:rPr>
        <w:t>В схема са представени поддейностите към всяка фаза.</w:t>
      </w:r>
      <w:proofErr w:type="gramEnd"/>
    </w:p>
    <w:p w:rsidR="001167DB" w:rsidRPr="009A4CDC" w:rsidRDefault="001167DB" w:rsidP="0026433A">
      <w:pPr>
        <w:spacing w:after="120"/>
        <w:jc w:val="both"/>
        <w:rPr>
          <w:rFonts w:ascii="Times New Roman" w:eastAsia="Cambria" w:hAnsi="Times New Roman"/>
          <w:bCs/>
          <w:color w:val="000000"/>
          <w:sz w:val="24"/>
          <w:szCs w:val="24"/>
        </w:rPr>
      </w:pPr>
      <w:proofErr w:type="gramStart"/>
      <w:r w:rsidRPr="009A4CDC">
        <w:rPr>
          <w:rFonts w:ascii="Times New Roman" w:eastAsia="Cambria" w:hAnsi="Times New Roman"/>
          <w:bCs/>
          <w:color w:val="000000"/>
          <w:sz w:val="24"/>
          <w:szCs w:val="24"/>
        </w:rPr>
        <w:t>В част Дейности, поддейности и резултати детайлно са представени дейностите по цялостното разработване на ОУПО Брегово, като към всяка поддейност е посочен очаквания резултат.</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Участникът демонстрира познаване на действащата нормативна уредба и мястото и ролята на ОУПО в системата от документи, които се отнасят към дейностите предмет на поръчката.</w:t>
      </w:r>
      <w:proofErr w:type="gramEnd"/>
      <w:r w:rsidR="004C6752">
        <w:rPr>
          <w:rFonts w:ascii="Times New Roman" w:hAnsi="Times New Roman"/>
          <w:sz w:val="24"/>
          <w:szCs w:val="24"/>
          <w:lang w:val="bg-BG"/>
        </w:rPr>
        <w:t xml:space="preserve"> </w:t>
      </w:r>
      <w:proofErr w:type="gramStart"/>
      <w:r w:rsidRPr="009A4CDC">
        <w:rPr>
          <w:rFonts w:ascii="Times New Roman" w:hAnsi="Times New Roman"/>
          <w:sz w:val="24"/>
          <w:szCs w:val="24"/>
        </w:rPr>
        <w:t>Представени са начини и способи на интегрираното планиране и устройството на територията.</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eastAsia="Cambria" w:hAnsi="Times New Roman"/>
          <w:bCs/>
          <w:color w:val="000000"/>
          <w:sz w:val="24"/>
          <w:szCs w:val="24"/>
        </w:rPr>
        <w:t>В част Представяне на методологията е описана</w:t>
      </w:r>
      <w:r w:rsidR="004C6752">
        <w:rPr>
          <w:rFonts w:ascii="Times New Roman" w:eastAsia="Cambria" w:hAnsi="Times New Roman"/>
          <w:bCs/>
          <w:color w:val="000000"/>
          <w:sz w:val="24"/>
          <w:szCs w:val="24"/>
          <w:lang w:val="bg-BG"/>
        </w:rPr>
        <w:t xml:space="preserve"> </w:t>
      </w:r>
      <w:r w:rsidRPr="009A4CDC">
        <w:rPr>
          <w:rFonts w:ascii="Times New Roman" w:eastAsia="Cambria" w:hAnsi="Times New Roman"/>
          <w:bCs/>
          <w:color w:val="000000"/>
          <w:sz w:val="24"/>
          <w:szCs w:val="24"/>
        </w:rPr>
        <w:t>съвместимостта на методологията с подхода.</w:t>
      </w:r>
      <w:proofErr w:type="gramEnd"/>
      <w:r w:rsidRPr="009A4CDC">
        <w:rPr>
          <w:rFonts w:ascii="Times New Roman" w:eastAsia="Cambria" w:hAnsi="Times New Roman"/>
          <w:bCs/>
          <w:color w:val="000000"/>
          <w:sz w:val="24"/>
          <w:szCs w:val="24"/>
        </w:rPr>
        <w:t xml:space="preserve"> </w:t>
      </w:r>
      <w:proofErr w:type="gramStart"/>
      <w:r w:rsidRPr="009A4CDC">
        <w:rPr>
          <w:rFonts w:ascii="Times New Roman" w:eastAsia="Cambria" w:hAnsi="Times New Roman"/>
          <w:bCs/>
          <w:color w:val="000000"/>
          <w:sz w:val="24"/>
          <w:szCs w:val="24"/>
        </w:rPr>
        <w:t xml:space="preserve">В таблица са представени </w:t>
      </w:r>
      <w:r w:rsidRPr="009A4CDC">
        <w:rPr>
          <w:rFonts w:ascii="Times New Roman" w:hAnsi="Times New Roman"/>
          <w:sz w:val="24"/>
          <w:szCs w:val="24"/>
        </w:rPr>
        <w:t>последователност и обвързаност между подходите и методологията, като съвкупност от средства и способи, прилагани в цялостния процес на изпълнение на задачата.</w:t>
      </w:r>
      <w:proofErr w:type="gramEnd"/>
    </w:p>
    <w:p w:rsidR="001167DB" w:rsidRPr="009A4CDC" w:rsidRDefault="001167DB" w:rsidP="0026433A">
      <w:pPr>
        <w:spacing w:after="120"/>
        <w:jc w:val="both"/>
        <w:rPr>
          <w:rFonts w:ascii="Times New Roman" w:eastAsia="TimesNewRoman" w:hAnsi="Times New Roman"/>
          <w:sz w:val="24"/>
          <w:szCs w:val="24"/>
        </w:rPr>
      </w:pPr>
      <w:proofErr w:type="gramStart"/>
      <w:r w:rsidRPr="009A4CDC">
        <w:rPr>
          <w:rFonts w:ascii="Times New Roman" w:hAnsi="Times New Roman"/>
          <w:sz w:val="24"/>
          <w:szCs w:val="24"/>
        </w:rPr>
        <w:t>Организацията на екипа и разпределение на задачите са представени със с</w:t>
      </w:r>
      <w:r w:rsidRPr="009A4CDC">
        <w:rPr>
          <w:rFonts w:ascii="Times New Roman" w:eastAsia="Cambria" w:hAnsi="Times New Roman"/>
          <w:bCs/>
          <w:color w:val="000000"/>
          <w:sz w:val="24"/>
          <w:szCs w:val="24"/>
        </w:rPr>
        <w:t>труктуриране на екипа ио</w:t>
      </w:r>
      <w:r w:rsidRPr="009A4CDC">
        <w:rPr>
          <w:rFonts w:ascii="Times New Roman" w:eastAsia="TimesNewRoman" w:hAnsi="Times New Roman"/>
          <w:sz w:val="24"/>
          <w:szCs w:val="24"/>
        </w:rPr>
        <w:t>рганизационна схема на структурата на екипа.</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Организацията на работа е представена в таблица, от която е видно кой експерт в изпълнението на кои дейности участва и какви методи и подходи ще прилага.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 xml:space="preserve">Включени на точки за Взаимодействието на участника с други участници в процеса и със заинтересовани страни в процеса на изпълнение на поръчката, Система за </w:t>
      </w:r>
      <w:r w:rsidRPr="009A4CDC">
        <w:rPr>
          <w:rFonts w:ascii="Times New Roman" w:hAnsi="Times New Roman"/>
          <w:sz w:val="24"/>
          <w:szCs w:val="24"/>
        </w:rPr>
        <w:lastRenderedPageBreak/>
        <w:t>вътрешен контрол и Комуникация и координация между експертите и екипите по отделните дейности.</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таблица са представени основните експерти и техните конкретни задачи, дейности и отговорности в рамките на изпълнение на поръчката.</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Точка Мерки за осигуряване високо качество и контрол върху изпълнението на поръчката съдържа основни управленски процеси и Мерки за вътрешен контрол с цел осигуряване на качеството.</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Взаимодействието с участници и с други заинтересовани страни в хода на изпълнение на поръчката е представено със схема Организация на връзките на екипа с участниците в процеса на разработване на ОУПО Брегово.</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В част Подход за управление на риска са включени Система за управление на риска и Етапи на управление на риска.Идентифицирани са групи рискове и е направена оценка на всеки един </w:t>
      </w:r>
      <w:proofErr w:type="gramStart"/>
      <w:r w:rsidRPr="009A4CDC">
        <w:rPr>
          <w:rFonts w:ascii="Times New Roman" w:hAnsi="Times New Roman"/>
          <w:sz w:val="24"/>
          <w:szCs w:val="24"/>
        </w:rPr>
        <w:t>риск  по</w:t>
      </w:r>
      <w:proofErr w:type="gramEnd"/>
      <w:r w:rsidRPr="009A4CDC">
        <w:rPr>
          <w:rFonts w:ascii="Times New Roman" w:hAnsi="Times New Roman"/>
          <w:sz w:val="24"/>
          <w:szCs w:val="24"/>
        </w:rPr>
        <w:t xml:space="preserve"> показатели вероятност от настъпване на събитието и щети от събитието. </w:t>
      </w:r>
      <w:proofErr w:type="gramStart"/>
      <w:r w:rsidRPr="009A4CDC">
        <w:rPr>
          <w:rFonts w:ascii="Times New Roman" w:hAnsi="Times New Roman"/>
          <w:sz w:val="24"/>
          <w:szCs w:val="24"/>
        </w:rPr>
        <w:t>Представено е описание на мерките за предотвратяване на посочените рискове.</w:t>
      </w:r>
      <w:proofErr w:type="gramEnd"/>
      <w:r w:rsidRPr="009A4CDC">
        <w:rPr>
          <w:rFonts w:ascii="Times New Roman" w:hAnsi="Times New Roman"/>
          <w:sz w:val="24"/>
          <w:szCs w:val="24"/>
        </w:rPr>
        <w:t xml:space="preserve"> В Регистър на риска</w:t>
      </w:r>
      <w:r w:rsidR="004C6752">
        <w:rPr>
          <w:rFonts w:ascii="Times New Roman" w:hAnsi="Times New Roman"/>
          <w:sz w:val="24"/>
          <w:szCs w:val="24"/>
          <w:lang w:val="bg-BG"/>
        </w:rPr>
        <w:t xml:space="preserve"> </w:t>
      </w:r>
      <w:r w:rsidRPr="009A4CDC">
        <w:rPr>
          <w:rFonts w:ascii="Times New Roman" w:hAnsi="Times New Roman"/>
          <w:sz w:val="24"/>
          <w:szCs w:val="24"/>
        </w:rPr>
        <w:t>за всеки риск са описани кратка характеристика, зона/дейност на проява, предпоставка за възникване, отговорни лица за управлението на риска,оценка на риска, мерки за минимизиране на риска и мерки за преодоляване на последиците от настъпването на риска.Всички дефинирани от възложителя рискове са включени в програмата за управление на риска.</w:t>
      </w:r>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b/>
          <w:bCs/>
          <w:sz w:val="24"/>
          <w:szCs w:val="24"/>
        </w:rPr>
        <w:t xml:space="preserve">Оценка по П1- Концепция за </w:t>
      </w:r>
      <w:proofErr w:type="gramStart"/>
      <w:r w:rsidRPr="009A4CDC">
        <w:rPr>
          <w:rFonts w:ascii="Times New Roman" w:hAnsi="Times New Roman"/>
          <w:b/>
          <w:bCs/>
          <w:sz w:val="24"/>
          <w:szCs w:val="24"/>
        </w:rPr>
        <w:t>изпълнение  на</w:t>
      </w:r>
      <w:proofErr w:type="gramEnd"/>
      <w:r w:rsidRPr="009A4CDC">
        <w:rPr>
          <w:rFonts w:ascii="Times New Roman" w:hAnsi="Times New Roman"/>
          <w:b/>
          <w:bCs/>
          <w:sz w:val="24"/>
          <w:szCs w:val="24"/>
        </w:rPr>
        <w:t xml:space="preserve"> поръчката – 60 точки</w:t>
      </w:r>
    </w:p>
    <w:p w:rsidR="001167DB" w:rsidRPr="009A4CDC" w:rsidRDefault="001167DB" w:rsidP="0026433A">
      <w:pPr>
        <w:pStyle w:val="a3"/>
        <w:numPr>
          <w:ilvl w:val="0"/>
          <w:numId w:val="11"/>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 xml:space="preserve">В предложението е разработен инструментариум за изпълнение на дейностите, като ясно и конкретно са описани избора на подход за постигане на целите на поръчката и подробни ключови подходи, насочени конкретно към проблематиката на ОУПО и Екологичните оценки. Представена е методология, включваща десет различни метода, разписани конкретно и ясно. Представен е инструментариум, обвързващ и показващ съвместимостта на методологията с подхода. Методологичната концепция е представена и в табличен вид, където ясно е показана обвързаността на различните подходи с методологията, използваните средства и способи, които в пълна степен гарантират изпълнението на поръчката. </w:t>
      </w:r>
    </w:p>
    <w:p w:rsidR="001167DB" w:rsidRPr="009A4CDC" w:rsidRDefault="001167DB" w:rsidP="0026433A">
      <w:pPr>
        <w:pStyle w:val="a3"/>
        <w:numPr>
          <w:ilvl w:val="0"/>
          <w:numId w:val="11"/>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 xml:space="preserve">В предложението на ДЗЗД Планконсулт Брегово ясно и конкретно са посочени мерки за осигуряване на по-високо качество в хода на изпълнение на поръчката като същите са обосновани и относими към предмета на поръчката. Представена е внедрената система са управление на качество и мерки за вътрешен контрол. </w:t>
      </w:r>
    </w:p>
    <w:p w:rsidR="001167DB" w:rsidRPr="009A4CDC" w:rsidRDefault="001167DB" w:rsidP="0026433A">
      <w:pPr>
        <w:pStyle w:val="a3"/>
        <w:numPr>
          <w:ilvl w:val="0"/>
          <w:numId w:val="11"/>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ДЗЗД Планконсулт Брегово ясно и конкретно са разпределени и описани функциите, задачите и отговорностите на членовете на екипа и ръководителите за изпълнение на поръчката. Представени са подробни таблици и схеми показващи както хоризонталните, така и вертикалните връзки между експертите в екипа. Експертите включени в екипа са разпределени по всички дейности/поддейности спрямо техните компетенции и спецификата на ОУПО.</w:t>
      </w:r>
    </w:p>
    <w:p w:rsidR="001167DB" w:rsidRPr="009A4CDC" w:rsidRDefault="001167DB" w:rsidP="0026433A">
      <w:pPr>
        <w:pStyle w:val="a3"/>
        <w:numPr>
          <w:ilvl w:val="0"/>
          <w:numId w:val="11"/>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 ясно и конкретно е описана координацията и комуникацията между екипите при изпълнението на дейностите. Подробно е описано и процеса на комуникация с възложителя, и всички заинтересовани страни имащи отношение към разработването и реализацията на ОУПО.</w:t>
      </w:r>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 xml:space="preserve">Оценка по П2 </w:t>
      </w:r>
      <w:proofErr w:type="gramStart"/>
      <w:r w:rsidRPr="009A4CDC">
        <w:rPr>
          <w:rFonts w:ascii="Times New Roman" w:hAnsi="Times New Roman"/>
          <w:b/>
          <w:sz w:val="24"/>
          <w:szCs w:val="24"/>
        </w:rPr>
        <w:t>–  Подход</w:t>
      </w:r>
      <w:proofErr w:type="gramEnd"/>
      <w:r w:rsidRPr="009A4CDC">
        <w:rPr>
          <w:rFonts w:ascii="Times New Roman" w:hAnsi="Times New Roman"/>
          <w:b/>
          <w:sz w:val="24"/>
          <w:szCs w:val="24"/>
        </w:rPr>
        <w:t xml:space="preserve"> за управление на риска – 40 точки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lastRenderedPageBreak/>
        <w:t>Предложението на ДЗЗД Планконсулт Брегово съдържа</w:t>
      </w:r>
      <w:r w:rsidR="004C6752">
        <w:rPr>
          <w:rFonts w:ascii="Times New Roman" w:hAnsi="Times New Roman"/>
          <w:sz w:val="24"/>
          <w:szCs w:val="24"/>
          <w:lang w:val="bg-BG"/>
        </w:rPr>
        <w:t xml:space="preserve"> </w:t>
      </w:r>
      <w:r w:rsidRPr="009A4CDC">
        <w:rPr>
          <w:rFonts w:ascii="Times New Roman" w:hAnsi="Times New Roman"/>
          <w:sz w:val="24"/>
          <w:szCs w:val="24"/>
        </w:rPr>
        <w:t>следните преимущества</w:t>
      </w:r>
      <w:proofErr w:type="gramStart"/>
      <w:r w:rsidRPr="009A4CDC">
        <w:rPr>
          <w:rFonts w:ascii="Times New Roman" w:hAnsi="Times New Roman"/>
          <w:sz w:val="24"/>
          <w:szCs w:val="24"/>
        </w:rPr>
        <w:t>,които</w:t>
      </w:r>
      <w:proofErr w:type="gramEnd"/>
      <w:r w:rsidRPr="009A4CDC">
        <w:rPr>
          <w:rFonts w:ascii="Times New Roman" w:hAnsi="Times New Roman"/>
          <w:sz w:val="24"/>
          <w:szCs w:val="24"/>
        </w:rPr>
        <w:t xml:space="preserve"> са ясно и конкретно описани, гарантиращи качествено изпълнение на поръчката:</w:t>
      </w:r>
    </w:p>
    <w:p w:rsidR="001167DB" w:rsidRPr="009A4CDC" w:rsidRDefault="001167DB" w:rsidP="0026433A">
      <w:pPr>
        <w:pStyle w:val="a3"/>
        <w:numPr>
          <w:ilvl w:val="0"/>
          <w:numId w:val="8"/>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е направен ясен и конкретен анализ на рисковете по отделно за всяка от дейностите по поръчката, като същите подробно са описани в представената система за управление на риска. Представени са подробно етапите на управление на риска.</w:t>
      </w:r>
    </w:p>
    <w:p w:rsidR="001167DB" w:rsidRPr="009A4CDC" w:rsidRDefault="001167DB" w:rsidP="0026433A">
      <w:pPr>
        <w:pStyle w:val="a3"/>
        <w:numPr>
          <w:ilvl w:val="0"/>
          <w:numId w:val="8"/>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ясно и конкретно са предложени конкретни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табличен вид.</w:t>
      </w:r>
    </w:p>
    <w:p w:rsidR="001167DB" w:rsidRPr="009A4CDC" w:rsidRDefault="001167DB" w:rsidP="0026433A">
      <w:pPr>
        <w:pStyle w:val="a3"/>
        <w:numPr>
          <w:ilvl w:val="0"/>
          <w:numId w:val="8"/>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табличен вид.</w:t>
      </w: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 xml:space="preserve">ОБЩ БРОЙ ТОЧКИ – 100 </w:t>
      </w:r>
    </w:p>
    <w:p w:rsidR="001167DB" w:rsidRPr="009A4CDC" w:rsidRDefault="001167DB" w:rsidP="0026433A">
      <w:pPr>
        <w:jc w:val="both"/>
        <w:rPr>
          <w:rFonts w:ascii="Times New Roman" w:hAnsi="Times New Roman"/>
          <w:sz w:val="24"/>
          <w:szCs w:val="24"/>
          <w:lang w:val="bg-BG"/>
        </w:rPr>
      </w:pPr>
    </w:p>
    <w:p w:rsidR="0048303A" w:rsidRPr="009A4CDC" w:rsidRDefault="0048303A" w:rsidP="0026433A">
      <w:pPr>
        <w:spacing w:after="240"/>
        <w:jc w:val="both"/>
        <w:rPr>
          <w:rFonts w:ascii="Times New Roman" w:hAnsi="Times New Roman"/>
          <w:sz w:val="24"/>
          <w:szCs w:val="24"/>
          <w:lang w:val="bg-BG"/>
        </w:rPr>
      </w:pPr>
      <w:r w:rsidRPr="009A4CDC">
        <w:rPr>
          <w:rFonts w:ascii="Times New Roman" w:hAnsi="Times New Roman"/>
          <w:b/>
          <w:sz w:val="24"/>
          <w:szCs w:val="24"/>
          <w:lang w:val="bg-BG"/>
        </w:rPr>
        <w:t>У</w:t>
      </w:r>
      <w:r w:rsidRPr="009A4CDC">
        <w:rPr>
          <w:rFonts w:ascii="Times New Roman" w:hAnsi="Times New Roman"/>
          <w:b/>
          <w:sz w:val="24"/>
          <w:szCs w:val="24"/>
        </w:rPr>
        <w:t>частник</w:t>
      </w:r>
      <w:r w:rsidRPr="009A4CDC">
        <w:rPr>
          <w:rFonts w:ascii="Times New Roman" w:hAnsi="Times New Roman"/>
          <w:b/>
          <w:sz w:val="24"/>
          <w:szCs w:val="24"/>
          <w:lang w:val="bg-BG"/>
        </w:rPr>
        <w:t xml:space="preserve"> </w:t>
      </w:r>
      <w:r w:rsidRPr="009A4CDC">
        <w:rPr>
          <w:rFonts w:ascii="Times New Roman" w:hAnsi="Times New Roman"/>
          <w:b/>
          <w:sz w:val="24"/>
          <w:szCs w:val="24"/>
        </w:rPr>
        <w:t>№3 „УРБИКА” ЕООД</w:t>
      </w:r>
      <w:r w:rsidRPr="009A4CDC">
        <w:rPr>
          <w:rFonts w:ascii="Times New Roman" w:hAnsi="Times New Roman"/>
          <w:b/>
          <w:sz w:val="24"/>
          <w:szCs w:val="24"/>
          <w:lang w:val="bg-BG"/>
        </w:rPr>
        <w:t>.</w:t>
      </w:r>
      <w:r w:rsidRPr="009A4CDC">
        <w:rPr>
          <w:rFonts w:ascii="Times New Roman" w:hAnsi="Times New Roman"/>
          <w:sz w:val="24"/>
          <w:szCs w:val="24"/>
          <w:lang w:val="bg-BG"/>
        </w:rPr>
        <w:t xml:space="preserve">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 предложение за изпълнение на поръчката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за изпълнение на поръчката, представено от „Урбика</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е съставено от 4 основни части:</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и методология за изпълнение на поръчката</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Организация на работа</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Програма за управление на риска</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Нормативна база</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Техническото предложение отговаря на минимално изискуемото съдържание от Възложителя.</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Подход и методология за изпълнение на поръчката е представено разбирането на екипа за целите и очакваните резултати от прилагане на плана.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Участникът е посочил главната цел на ОУП, която е в съответствие с разпоредбите на действащите нормативни актове.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Формулирани са задачи, които екипът поема при изработването на плана.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Посочени са цели и задачи на ЕО и ОС на проекта на ОУП.</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Очакваните резултати от изпълнението на плана са дефинирани съобразно техническата спецификация на възложителя.</w:t>
      </w:r>
      <w:proofErr w:type="gramEnd"/>
      <w:r w:rsidRPr="009A4CDC">
        <w:rPr>
          <w:rFonts w:ascii="Times New Roman" w:hAnsi="Times New Roman"/>
          <w:sz w:val="24"/>
          <w:szCs w:val="24"/>
        </w:rPr>
        <w:t xml:space="preserve"> Изброени са текстови и графични материали, които ще бъдат конкретни продукти от изработването на ОУП на община Брегово.В точка Разбиране на дейностите и обвързаността им с целите и резултатите участникът представя дейностите в обхвата на поръчката, които ще изпълни групирани в шест фази – фаза 1 Изработване на Предварителен проект на ОУПО Брегово, фаза 2 Изработване на Окончателен проект на ОУПО Брегово, фаза 3 Изготвяне на Екологична оценка и Оценка за съвместимост, фаза 4 Обсъждане, съгласуване и приемане на Предварителния проект на ОУПО Брегово, фаза 5 Обсъждане, съгласуване, приемане и одобряване на Окончателния проект на ОУПО Брегово и фаза 6 Приключване изпълнението на Договора за изработване на проект на ОУПО Брегово.Фазите включват 10 етапа и 30дейности.В таблица са представени резултатите от изпълнението на всеки етап.</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Идентифицирани</w:t>
      </w:r>
      <w:r w:rsidR="004C6752">
        <w:rPr>
          <w:rFonts w:ascii="Times New Roman" w:hAnsi="Times New Roman"/>
          <w:sz w:val="24"/>
          <w:szCs w:val="24"/>
          <w:lang w:val="bg-BG"/>
        </w:rPr>
        <w:t xml:space="preserve"> </w:t>
      </w:r>
      <w:r w:rsidRPr="009A4CDC">
        <w:rPr>
          <w:rFonts w:ascii="Times New Roman" w:hAnsi="Times New Roman"/>
          <w:sz w:val="24"/>
          <w:szCs w:val="24"/>
        </w:rPr>
        <w:t>са заинтересованите страни в процеса на изготвяне на ОУПО.</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При точка Избор на подход за постигане на целите е включена част Начин на работа, в която е посочен избрания подход, накратко е представена структурата на екипа и са описани отговорности на част от експертите.</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lastRenderedPageBreak/>
        <w:t>Следва Представяне на методологията при изпълнение на поръчката.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Описани са методи за организация на работата на екипа, както и съдържанието на План за комуникация и Система за идентифициране, регистриране и управление на документация.</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Представени са методически изисквания към провеждането на различни проучвания.</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Предложени са подходи и методи за изпълнение на поръчката.</w:t>
      </w:r>
      <w:proofErr w:type="gramEnd"/>
      <w:r w:rsidR="004C6752">
        <w:rPr>
          <w:rFonts w:ascii="Times New Roman" w:hAnsi="Times New Roman"/>
          <w:sz w:val="24"/>
          <w:szCs w:val="24"/>
          <w:lang w:val="bg-BG"/>
        </w:rPr>
        <w:t xml:space="preserve"> </w:t>
      </w:r>
      <w:proofErr w:type="gramStart"/>
      <w:r w:rsidRPr="009A4CDC">
        <w:rPr>
          <w:rFonts w:ascii="Times New Roman" w:hAnsi="Times New Roman"/>
          <w:sz w:val="24"/>
          <w:szCs w:val="24"/>
        </w:rPr>
        <w:t>Липсва Схема за провеждане на консултации относно ЕО и ОС на ОУПО Брегово.</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Етапите на процедиране на ОУПО Брегово за представени в схема.</w:t>
      </w:r>
      <w:proofErr w:type="gramEnd"/>
      <w:r w:rsidRPr="009A4CDC">
        <w:rPr>
          <w:rFonts w:ascii="Times New Roman" w:hAnsi="Times New Roman"/>
          <w:sz w:val="24"/>
          <w:szCs w:val="24"/>
        </w:rPr>
        <w:t xml:space="preserve"> Участникът е посочил, че ще изготви Правила и нормативи за прилагане на ОУПО Брегово. В част Механизъм за прилагане на ОУПО Брегово е представено съдържанието на</w:t>
      </w:r>
      <w:r w:rsidR="00125E8C">
        <w:rPr>
          <w:rFonts w:ascii="Times New Roman" w:hAnsi="Times New Roman"/>
          <w:sz w:val="24"/>
          <w:szCs w:val="24"/>
          <w:lang w:val="bg-BG"/>
        </w:rPr>
        <w:t xml:space="preserve"> </w:t>
      </w:r>
      <w:r w:rsidRPr="009A4CDC">
        <w:rPr>
          <w:rFonts w:ascii="Times New Roman" w:hAnsi="Times New Roman"/>
          <w:sz w:val="24"/>
          <w:szCs w:val="24"/>
        </w:rPr>
        <w:t xml:space="preserve">Рамкова програма за изпълнение на ОУПО и начинът, по който ще бъде разработена, но не става ясно към коя от изброените дейности/поддейности в предложението на участника е включено нейното разработване.В предложението на участника не става ясно кои експерти участват при разработването на рамковата програма за реализация.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Организация на работа екипът определя като основен инструмент за управление дейностите по проекта – подробен план-график (гант-схема), който предстои да бъде разработен.Организация на работа е представена кратко чрез прилагане на програма за управление на риска.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 точка Структуриране на екипа са представени обобщено функциите на участниците в екипа, също и организационна структура с взаимовръзки и подчиненост на участниците.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Задачи и отговорности на ключовите експерти във всяко направление, разпределени по фази и етапи.</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Прави впечатление, че в задачите и отговорностите на екипа, които ще изготвя ЕО и ОС не са включени дейности по участие в консултациите и обсъжданията на ЕО и ОС, които са задължителен етап за тяхното приемане.</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Част Програма за управление на риска включва дефинирани 5 категории рискове.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Всеки риск е представен по вероятност за възникване, въздействие, направен му е анализ и за определени мерки за предотвратяване/избягване на риска.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Всички дефинирани от възложителя рискове са включени в програмата за управление на риска.</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последната част от техническото предложение е представена нормативна база, с която ще се съобрази изработването на ОУП на община Брегово.</w:t>
      </w:r>
      <w:proofErr w:type="gramEnd"/>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b/>
          <w:sz w:val="24"/>
          <w:szCs w:val="24"/>
          <w:u w:val="single"/>
        </w:rPr>
      </w:pPr>
      <w:r w:rsidRPr="009A4CDC">
        <w:rPr>
          <w:rFonts w:ascii="Times New Roman" w:hAnsi="Times New Roman"/>
          <w:b/>
          <w:sz w:val="24"/>
          <w:szCs w:val="24"/>
          <w:u w:val="single"/>
        </w:rPr>
        <w:t xml:space="preserve">Оценка по П1- Концепция за </w:t>
      </w:r>
      <w:proofErr w:type="gramStart"/>
      <w:r w:rsidRPr="009A4CDC">
        <w:rPr>
          <w:rFonts w:ascii="Times New Roman" w:hAnsi="Times New Roman"/>
          <w:b/>
          <w:sz w:val="24"/>
          <w:szCs w:val="24"/>
          <w:u w:val="single"/>
        </w:rPr>
        <w:t>изпълнение  на</w:t>
      </w:r>
      <w:proofErr w:type="gramEnd"/>
      <w:r w:rsidRPr="009A4CDC">
        <w:rPr>
          <w:rFonts w:ascii="Times New Roman" w:hAnsi="Times New Roman"/>
          <w:b/>
          <w:sz w:val="24"/>
          <w:szCs w:val="24"/>
          <w:u w:val="single"/>
        </w:rPr>
        <w:t xml:space="preserve"> поръчката – 20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Предложението на „Урбика</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съдържа две от изброени преимущества, които са ясно и конкретно описани и две, които не са ясно и конкретно описани, както следва:</w:t>
      </w:r>
    </w:p>
    <w:p w:rsidR="001167DB" w:rsidRPr="009A4CDC" w:rsidRDefault="001167DB" w:rsidP="0026433A">
      <w:pPr>
        <w:pStyle w:val="a3"/>
        <w:numPr>
          <w:ilvl w:val="0"/>
          <w:numId w:val="12"/>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 е разработен ясен и конкретен инструментариум за изпълнение на дейностите, включително подробно представяне на методологията</w:t>
      </w:r>
      <w:r w:rsidR="004C6752">
        <w:rPr>
          <w:rFonts w:ascii="Times New Roman" w:hAnsi="Times New Roman"/>
          <w:sz w:val="24"/>
          <w:szCs w:val="24"/>
          <w:lang w:val="bg-BG"/>
        </w:rPr>
        <w:t xml:space="preserve"> </w:t>
      </w:r>
      <w:r w:rsidRPr="009A4CDC">
        <w:rPr>
          <w:rFonts w:ascii="Times New Roman" w:hAnsi="Times New Roman"/>
          <w:sz w:val="24"/>
          <w:szCs w:val="24"/>
        </w:rPr>
        <w:t>за изпълнение на поръчката.</w:t>
      </w:r>
    </w:p>
    <w:p w:rsidR="001167DB" w:rsidRPr="009A4CDC" w:rsidRDefault="001167DB" w:rsidP="0026433A">
      <w:pPr>
        <w:pStyle w:val="a3"/>
        <w:numPr>
          <w:ilvl w:val="0"/>
          <w:numId w:val="12"/>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 не са посочени ясни и конкретни мерки за осигуряване на по-високо качество в хода на изпълнение на поръчката, които да са обосновани и относими към предмета на поръчката.</w:t>
      </w:r>
    </w:p>
    <w:p w:rsidR="001167DB" w:rsidRPr="009A4CDC" w:rsidRDefault="001167DB" w:rsidP="0026433A">
      <w:pPr>
        <w:pStyle w:val="a3"/>
        <w:numPr>
          <w:ilvl w:val="0"/>
          <w:numId w:val="12"/>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 не са ясно и конкретно разпределени и описани функции, задачи и отговорности на членовете на персонала и ръководителите за изпълнение на поръчката. При задачите и отговорностите на екипа, който ще изготвя Екологичната оценка и Оценката за съвместимост, не са включени дейности по участие на експертите в консултациите и обсъжданията на ЕО и ОС, което е задължителна част от приемането на двете оценки. В предложението на участника не става ясно кои експерти участват при разработването на рамковата програма за реализация на ОУПО Брегово.</w:t>
      </w:r>
    </w:p>
    <w:p w:rsidR="001167DB" w:rsidRPr="009A4CDC" w:rsidRDefault="001167DB" w:rsidP="0026433A">
      <w:pPr>
        <w:pStyle w:val="a3"/>
        <w:numPr>
          <w:ilvl w:val="0"/>
          <w:numId w:val="12"/>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lastRenderedPageBreak/>
        <w:t>В предложението на участника ясно и конкретно са посочени начини за координация и комуникация между екипите при изпълнението на дейностите</w:t>
      </w:r>
    </w:p>
    <w:p w:rsidR="001167DB" w:rsidRPr="009A4CDC" w:rsidRDefault="001167DB" w:rsidP="0026433A">
      <w:pPr>
        <w:spacing w:after="120"/>
        <w:jc w:val="both"/>
        <w:rPr>
          <w:rFonts w:ascii="Times New Roman" w:hAnsi="Times New Roman"/>
          <w:b/>
          <w:sz w:val="24"/>
          <w:szCs w:val="24"/>
        </w:rPr>
      </w:pPr>
    </w:p>
    <w:p w:rsidR="001167DB" w:rsidRPr="009A4CDC" w:rsidRDefault="001167DB" w:rsidP="0026433A">
      <w:pPr>
        <w:spacing w:after="120"/>
        <w:jc w:val="both"/>
        <w:rPr>
          <w:rFonts w:ascii="Times New Roman" w:hAnsi="Times New Roman"/>
          <w:b/>
          <w:sz w:val="24"/>
          <w:szCs w:val="24"/>
          <w:u w:val="single"/>
        </w:rPr>
      </w:pPr>
      <w:r w:rsidRPr="009A4CDC">
        <w:rPr>
          <w:rFonts w:ascii="Times New Roman" w:hAnsi="Times New Roman"/>
          <w:b/>
          <w:sz w:val="24"/>
          <w:szCs w:val="24"/>
          <w:u w:val="single"/>
        </w:rPr>
        <w:t>Оценка по П2 Подход за управление на риска – 40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на „Урбика</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съдържа следните преимущества, които са ясно и конкретно описани и гарантират качествено изпълнение на поръчката:</w:t>
      </w:r>
    </w:p>
    <w:p w:rsidR="001167DB" w:rsidRPr="009A4CDC" w:rsidRDefault="001167DB" w:rsidP="0026433A">
      <w:pPr>
        <w:pStyle w:val="a3"/>
        <w:numPr>
          <w:ilvl w:val="0"/>
          <w:numId w:val="13"/>
        </w:numPr>
        <w:spacing w:before="0" w:after="120"/>
        <w:ind w:left="714" w:right="0" w:hanging="357"/>
        <w:contextualSpacing w:val="0"/>
        <w:jc w:val="both"/>
        <w:rPr>
          <w:rFonts w:ascii="Times New Roman" w:hAnsi="Times New Roman"/>
          <w:sz w:val="24"/>
          <w:szCs w:val="24"/>
        </w:rPr>
      </w:pPr>
      <w:r w:rsidRPr="009A4CDC">
        <w:rPr>
          <w:rFonts w:ascii="Times New Roman" w:hAnsi="Times New Roman"/>
          <w:sz w:val="24"/>
          <w:szCs w:val="24"/>
        </w:rPr>
        <w:t>Анализът на рисковете не е направен по отделно за всяка от дейностите по поръчката;</w:t>
      </w:r>
    </w:p>
    <w:p w:rsidR="001167DB" w:rsidRPr="009A4CDC" w:rsidRDefault="001167DB" w:rsidP="0026433A">
      <w:pPr>
        <w:pStyle w:val="a3"/>
        <w:numPr>
          <w:ilvl w:val="0"/>
          <w:numId w:val="13"/>
        </w:numPr>
        <w:tabs>
          <w:tab w:val="num" w:pos="1068"/>
        </w:tabs>
        <w:spacing w:before="0" w:after="120"/>
        <w:ind w:left="714" w:right="0" w:hanging="357"/>
        <w:contextualSpacing w:val="0"/>
        <w:jc w:val="both"/>
        <w:rPr>
          <w:rFonts w:ascii="Times New Roman" w:hAnsi="Times New Roman"/>
          <w:sz w:val="24"/>
          <w:szCs w:val="24"/>
        </w:rPr>
      </w:pPr>
      <w:r w:rsidRPr="009A4CDC">
        <w:rPr>
          <w:rFonts w:ascii="Times New Roman" w:hAnsi="Times New Roman"/>
          <w:sz w:val="24"/>
          <w:szCs w:val="24"/>
        </w:rPr>
        <w:t>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1167DB" w:rsidRPr="009A4CDC" w:rsidRDefault="001167DB" w:rsidP="0026433A">
      <w:pPr>
        <w:pStyle w:val="a3"/>
        <w:numPr>
          <w:ilvl w:val="0"/>
          <w:numId w:val="13"/>
        </w:numPr>
        <w:spacing w:before="0" w:after="120"/>
        <w:ind w:left="714" w:right="0" w:hanging="357"/>
        <w:contextualSpacing w:val="0"/>
        <w:jc w:val="both"/>
        <w:rPr>
          <w:rFonts w:ascii="Times New Roman" w:hAnsi="Times New Roman"/>
          <w:sz w:val="24"/>
          <w:szCs w:val="24"/>
        </w:rPr>
      </w:pPr>
      <w:r w:rsidRPr="009A4CDC">
        <w:rPr>
          <w:rFonts w:ascii="Times New Roman" w:hAnsi="Times New Roman"/>
          <w:sz w:val="24"/>
          <w:szCs w:val="24"/>
        </w:rPr>
        <w:t>Предложени са контролни дейности, като всеки един риск е съпроводен с предложени конкретни мерки за недопускане настъпването на риска;</w:t>
      </w: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ОБЩ БРОЙ ТОЧКИ – 60</w:t>
      </w:r>
    </w:p>
    <w:p w:rsidR="001167DB" w:rsidRPr="009A4CDC" w:rsidRDefault="001167DB" w:rsidP="0026433A">
      <w:pPr>
        <w:spacing w:after="120"/>
        <w:jc w:val="both"/>
        <w:rPr>
          <w:rFonts w:ascii="Times New Roman" w:hAnsi="Times New Roman"/>
          <w:b/>
          <w:sz w:val="24"/>
          <w:szCs w:val="24"/>
        </w:rPr>
      </w:pPr>
    </w:p>
    <w:p w:rsidR="001167DB" w:rsidRPr="009A4CDC" w:rsidRDefault="001167DB" w:rsidP="0026433A">
      <w:pPr>
        <w:spacing w:after="240"/>
        <w:jc w:val="both"/>
        <w:rPr>
          <w:rFonts w:ascii="Times New Roman" w:hAnsi="Times New Roman"/>
          <w:sz w:val="24"/>
          <w:szCs w:val="24"/>
          <w:lang w:val="bg-BG"/>
        </w:rPr>
      </w:pPr>
    </w:p>
    <w:p w:rsidR="00D91635" w:rsidRPr="009A4CDC" w:rsidRDefault="0048303A" w:rsidP="0026433A">
      <w:pPr>
        <w:spacing w:after="240"/>
        <w:jc w:val="both"/>
        <w:rPr>
          <w:rFonts w:ascii="Times New Roman" w:hAnsi="Times New Roman"/>
          <w:b/>
          <w:sz w:val="24"/>
          <w:szCs w:val="24"/>
          <w:lang w:val="bg-BG"/>
        </w:rPr>
      </w:pPr>
      <w:r w:rsidRPr="009A4CDC">
        <w:rPr>
          <w:rFonts w:ascii="Times New Roman" w:hAnsi="Times New Roman"/>
          <w:b/>
          <w:sz w:val="24"/>
          <w:szCs w:val="24"/>
          <w:lang w:val="bg-BG"/>
        </w:rPr>
        <w:t xml:space="preserve">Участник </w:t>
      </w:r>
      <w:r w:rsidRPr="009A4CDC">
        <w:rPr>
          <w:rFonts w:ascii="Times New Roman" w:hAnsi="Times New Roman"/>
          <w:b/>
          <w:sz w:val="24"/>
          <w:szCs w:val="24"/>
        </w:rPr>
        <w:t>№4 „УРБАНО” ЕООД</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 предложение за изпълнение на поръчката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за изпълнение на поръчката, представено от „Урбано</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е съставено от 4 основни части:</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Методология и концепция</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Времеви график за изпълнение на поръчката</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Организация и разпределение на задачите</w:t>
      </w:r>
    </w:p>
    <w:p w:rsidR="001167DB" w:rsidRPr="009A4CDC" w:rsidRDefault="001167DB" w:rsidP="0026433A">
      <w:pPr>
        <w:pStyle w:val="a3"/>
        <w:numPr>
          <w:ilvl w:val="0"/>
          <w:numId w:val="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управление на риска</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Техническото предложение отговаря на минимално изискуемото съдържание от Възложителя.</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В част Методология и концепция са включени основни принципи на устройственото планиране, предназначение на ОУПО Брегово, цели на ОУПО Брегово, задачи на ОУПО Брегово, очаквани резултати от изготвянето на ОУПО Брегово, подход, избран за изработването на ОУПО, методи, прилагани при устройствените проучвания и решения. Методите за изпълнение са изброени, но липсват поясняващи текстове, които обясняват същността на съответния метод, подхода при изпълнението му и дейността, за която ще се приложи.Изброени са заинтересованите страни от разработването и прилагането на ОУП на община Брегово. Описани са дейностите за изработване на ОУПО и обвързаността им с набелязаните цели и очаквани резултати.Обвързаността между фазите, етапите, дейностите, очакваните резултати и сроковете за изработване на ОУПО Бреговоепредставена в таблица. </w:t>
      </w:r>
      <w:proofErr w:type="gramStart"/>
      <w:r w:rsidRPr="009A4CDC">
        <w:rPr>
          <w:rFonts w:ascii="Times New Roman" w:hAnsi="Times New Roman"/>
          <w:sz w:val="24"/>
          <w:szCs w:val="24"/>
        </w:rPr>
        <w:t>Участникът е изброил необходими изходни данни, които възложителят трябва да предостави.</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Представени са обема и съдържанието на ОУПО от гледна точка на изискванията към проектната документация.</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Включени са дейности по процедиране и одобряване на ОУПО до влизането му в сила.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 точка Програмиране на дейностите по прилагане на ОУПО и по изработване на Рамкова програма за изпълнение на ОУПО е описано какво представляват Правилата и нормативите за прилагане на ОУПО.</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 xml:space="preserve">Представено е съдържанието и начинът, по който ще бъде разработена Рамковата програма за изпълнение на ОУПО, но не става ясно към коя от изброените дейности/поддейности в </w:t>
      </w:r>
      <w:r w:rsidRPr="009A4CDC">
        <w:rPr>
          <w:rFonts w:ascii="Times New Roman" w:hAnsi="Times New Roman"/>
          <w:sz w:val="24"/>
          <w:szCs w:val="24"/>
        </w:rPr>
        <w:lastRenderedPageBreak/>
        <w:t>предложението на участника е включено нейното разработване.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Рамковата програма се счита за основен инструмент за правилното управление на ОУПО и неговата реализация.</w:t>
      </w:r>
      <w:proofErr w:type="gramEnd"/>
      <w:r w:rsidRPr="009A4CDC">
        <w:rPr>
          <w:rFonts w:ascii="Times New Roman" w:hAnsi="Times New Roman"/>
          <w:sz w:val="24"/>
          <w:szCs w:val="24"/>
        </w:rPr>
        <w:t xml:space="preserve"> Както е отбелязано в техническото предложение на участника рамковата програма не включва само правила и нормативи за прилагане на ОУПО към нея, а цялостната програма за </w:t>
      </w:r>
      <w:proofErr w:type="gramStart"/>
      <w:r w:rsidRPr="009A4CDC">
        <w:rPr>
          <w:rFonts w:ascii="Times New Roman" w:hAnsi="Times New Roman"/>
          <w:sz w:val="24"/>
          <w:szCs w:val="24"/>
        </w:rPr>
        <w:t>реализация  на</w:t>
      </w:r>
      <w:proofErr w:type="gramEnd"/>
      <w:r w:rsidRPr="009A4CDC">
        <w:rPr>
          <w:rFonts w:ascii="Times New Roman" w:hAnsi="Times New Roman"/>
          <w:sz w:val="24"/>
          <w:szCs w:val="24"/>
        </w:rPr>
        <w:t xml:space="preserve"> плана за периода на неговото действие.</w:t>
      </w:r>
    </w:p>
    <w:p w:rsidR="001167DB" w:rsidRPr="009A4CDC" w:rsidRDefault="001167DB" w:rsidP="0026433A">
      <w:pPr>
        <w:spacing w:after="120"/>
        <w:jc w:val="both"/>
        <w:rPr>
          <w:rFonts w:ascii="Times New Roman" w:hAnsi="Times New Roman"/>
          <w:color w:val="000000" w:themeColor="text1"/>
          <w:sz w:val="24"/>
          <w:szCs w:val="24"/>
        </w:rPr>
      </w:pPr>
      <w:proofErr w:type="gramStart"/>
      <w:r w:rsidRPr="009A4CDC">
        <w:rPr>
          <w:rFonts w:ascii="Times New Roman" w:hAnsi="Times New Roman"/>
          <w:sz w:val="24"/>
          <w:szCs w:val="24"/>
        </w:rPr>
        <w:t>В част Времеви график за изпълнение на поръчката са представени Структура на времевия график на база предложените дейности, фази, поддейности и срокове.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 таблица е представен времевия график за изпълнение на дейностите, като</w:t>
      </w:r>
      <w:r w:rsidR="00A4057F">
        <w:rPr>
          <w:rFonts w:ascii="Times New Roman" w:hAnsi="Times New Roman"/>
          <w:sz w:val="24"/>
          <w:szCs w:val="24"/>
          <w:lang w:val="bg-BG"/>
        </w:rPr>
        <w:t xml:space="preserve"> </w:t>
      </w:r>
      <w:r w:rsidRPr="009A4CDC">
        <w:rPr>
          <w:rFonts w:ascii="Times New Roman" w:hAnsi="Times New Roman"/>
          <w:sz w:val="24"/>
          <w:szCs w:val="24"/>
        </w:rPr>
        <w:t>са определени седем ключови дати.</w:t>
      </w:r>
      <w:proofErr w:type="gramEnd"/>
      <w:r w:rsidRPr="009A4CDC">
        <w:rPr>
          <w:rFonts w:ascii="Times New Roman" w:hAnsi="Times New Roman"/>
          <w:sz w:val="24"/>
          <w:szCs w:val="24"/>
        </w:rPr>
        <w:t xml:space="preserve"> Наблюдава</w:t>
      </w:r>
      <w:r w:rsidRPr="009A4CDC">
        <w:rPr>
          <w:rFonts w:ascii="Times New Roman" w:hAnsi="Times New Roman"/>
          <w:color w:val="000000" w:themeColor="text1"/>
          <w:sz w:val="24"/>
          <w:szCs w:val="24"/>
        </w:rPr>
        <w:t xml:space="preserve"> се</w:t>
      </w:r>
      <w:r w:rsidR="009C4E6C">
        <w:rPr>
          <w:rFonts w:ascii="Times New Roman" w:hAnsi="Times New Roman"/>
          <w:color w:val="000000" w:themeColor="text1"/>
          <w:sz w:val="24"/>
          <w:szCs w:val="24"/>
          <w:lang w:val="bg-BG"/>
        </w:rPr>
        <w:t xml:space="preserve"> </w:t>
      </w:r>
      <w:r w:rsidRPr="009A4CDC">
        <w:rPr>
          <w:rFonts w:ascii="Times New Roman" w:hAnsi="Times New Roman"/>
          <w:color w:val="000000" w:themeColor="text1"/>
          <w:sz w:val="24"/>
          <w:szCs w:val="24"/>
        </w:rPr>
        <w:t>разлика между заложените срокове за разработване на Дейност 2, свързани с Екологичните оценки в документацията за участие и представения времеви период в графика от участника Урбано ЕООД.В план графика на участника са маркирани и посочени два месеца за разработване на екологичните оценки и един месец за окончателния им вариант, докато в документацията за участие са записани съответно – шест месеца и три месеца за окончателен вариант.</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В част Организация и разпределение на задачите са включени представяне на участника „Урбано“ ЕООД и екип за изработване на ОУПО Брегово. В таблици са представени организация и разпределение на дейности и отговорности в екипа и органиграма. </w:t>
      </w:r>
      <w:proofErr w:type="gramStart"/>
      <w:r w:rsidRPr="009A4CDC">
        <w:rPr>
          <w:rFonts w:ascii="Times New Roman" w:hAnsi="Times New Roman"/>
          <w:sz w:val="24"/>
          <w:szCs w:val="24"/>
        </w:rPr>
        <w:t>Със схема е представена структура и взаимодействия на участника с другите участници в процеса на изработване и процедиране на ОУПО Брегово. Точка Комуникационни връзки в процеса на разработване на ОУП на община Брегово представя взаимодействие и комуникационни връзки в екипа и взаимодействие и комуникация със заинтересовани страни.</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Описан е процес на мобилизиране на използваните ресурси и разпределение на техническите средства.</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Подход за управление на рискадетайлно са представени система за управление на качеството и система за управление на риска при изпълнението на обществената поръчка.</w:t>
      </w:r>
      <w:proofErr w:type="gramEnd"/>
      <w:r w:rsidRPr="009A4CDC">
        <w:rPr>
          <w:rFonts w:ascii="Times New Roman" w:hAnsi="Times New Roman"/>
          <w:sz w:val="24"/>
          <w:szCs w:val="24"/>
        </w:rPr>
        <w:t xml:space="preserve"> Участникът е разгледал аспектите на проявление на описаните рискове и степента на въздействието им върху изпълнението на договора, предвидил е мерки за минимизиране на всеки риск, както и мерки за преодоляване на последиците при настъпването му.Всички дефинирани от възложителя рискове са включени в програмата за управление на риска.</w:t>
      </w: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 xml:space="preserve">Оценка по </w:t>
      </w:r>
      <w:r w:rsidRPr="009A4CDC">
        <w:rPr>
          <w:rFonts w:ascii="Times New Roman" w:hAnsi="Times New Roman"/>
          <w:b/>
          <w:bCs/>
          <w:sz w:val="24"/>
          <w:szCs w:val="24"/>
        </w:rPr>
        <w:t xml:space="preserve">П1- Концепция за </w:t>
      </w:r>
      <w:proofErr w:type="gramStart"/>
      <w:r w:rsidRPr="009A4CDC">
        <w:rPr>
          <w:rFonts w:ascii="Times New Roman" w:hAnsi="Times New Roman"/>
          <w:b/>
          <w:bCs/>
          <w:sz w:val="24"/>
          <w:szCs w:val="24"/>
        </w:rPr>
        <w:t>изпълнение  на</w:t>
      </w:r>
      <w:proofErr w:type="gramEnd"/>
      <w:r w:rsidRPr="009A4CDC">
        <w:rPr>
          <w:rFonts w:ascii="Times New Roman" w:hAnsi="Times New Roman"/>
          <w:b/>
          <w:bCs/>
          <w:sz w:val="24"/>
          <w:szCs w:val="24"/>
        </w:rPr>
        <w:t xml:space="preserve"> поръчката – 20 точки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Предложението на „Урбано</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съдържа две от изброени преимущества, които са ясно и конкретно описани и две, които не са ясно и конкретно описани, както следва:</w:t>
      </w:r>
    </w:p>
    <w:p w:rsidR="001167DB" w:rsidRPr="009A4CDC" w:rsidRDefault="001167DB" w:rsidP="0026433A">
      <w:pPr>
        <w:pStyle w:val="a3"/>
        <w:numPr>
          <w:ilvl w:val="0"/>
          <w:numId w:val="14"/>
        </w:numPr>
        <w:spacing w:before="0" w:after="120"/>
        <w:ind w:left="317"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не е ясно и конкретно разработен инструментариум за изпълнение на дейностите. В точка 1. Методология и концепция, 1.7. Методи, прилагани при устройствените проучвания и решения представените основни и второстепенни методи са само декларативно изброени, не е ясна</w:t>
      </w:r>
      <w:r w:rsidR="0026433A">
        <w:rPr>
          <w:rFonts w:ascii="Times New Roman" w:hAnsi="Times New Roman"/>
          <w:sz w:val="24"/>
          <w:szCs w:val="24"/>
          <w:lang w:val="bg-BG"/>
        </w:rPr>
        <w:t xml:space="preserve"> </w:t>
      </w:r>
      <w:r w:rsidRPr="009A4CDC">
        <w:rPr>
          <w:rFonts w:ascii="Times New Roman" w:hAnsi="Times New Roman"/>
          <w:sz w:val="24"/>
          <w:szCs w:val="24"/>
        </w:rPr>
        <w:t>същността на съответния метод, подходът при изпълнението му и към кои дейности ще бъде</w:t>
      </w:r>
      <w:r w:rsidR="0026433A">
        <w:rPr>
          <w:rFonts w:ascii="Times New Roman" w:hAnsi="Times New Roman"/>
          <w:sz w:val="24"/>
          <w:szCs w:val="24"/>
          <w:lang w:val="bg-BG"/>
        </w:rPr>
        <w:t xml:space="preserve"> </w:t>
      </w:r>
      <w:r w:rsidRPr="009A4CDC">
        <w:rPr>
          <w:rFonts w:ascii="Times New Roman" w:hAnsi="Times New Roman"/>
          <w:sz w:val="24"/>
          <w:szCs w:val="24"/>
        </w:rPr>
        <w:t>приложен. Представените основни методи се свеждат до анализ и синтез като не става ясно как ще бъдат проведен анализът и синтезът по различни показатели и каква е тяхната същност. Второстепенните методи отново са сведени до просто изброяване. Не е посочено ясно и конкретно как ще бъдат приложени методите – статистически, системен, теренен, графичен, описателен, в конкретните дейности/поддейности за изпълнение на настоящата поръчка. Не са добавени допълнителни текстове, свързани с обясняване на последователността, съдържанието на отделните етапи, имащи отношение към повишаване качеството на изпълнение на поръчката и надграждане над предвидените технически спецификации и изисквания.</w:t>
      </w:r>
    </w:p>
    <w:p w:rsidR="001167DB" w:rsidRPr="009A4CDC" w:rsidRDefault="001167DB" w:rsidP="0026433A">
      <w:pPr>
        <w:pStyle w:val="a3"/>
        <w:spacing w:after="120"/>
        <w:ind w:left="317"/>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 xml:space="preserve">Не са представени ясно и конкретно методи и подходи за изработване на Доклада за оценка степента на въздействие /ДОСВ/ на плана и Доклада за Екологична оценка </w:t>
      </w:r>
      <w:r w:rsidRPr="009A4CDC">
        <w:rPr>
          <w:rFonts w:ascii="Times New Roman" w:hAnsi="Times New Roman"/>
          <w:color w:val="000000" w:themeColor="text1"/>
          <w:sz w:val="24"/>
          <w:szCs w:val="24"/>
        </w:rPr>
        <w:lastRenderedPageBreak/>
        <w:t>/ДЕО/ и обвързаността им по отношение на методологията за разработване с ОУПО, които са от изключителна важност за изпълнение на поръчката.</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Изброени са в описателен вид единствено процедурите и етапите по ЗООС, но не и как ще се извършат самите екологичните оценки.</w:t>
      </w:r>
      <w:proofErr w:type="gramEnd"/>
      <w:r w:rsidRPr="009A4CDC">
        <w:rPr>
          <w:rFonts w:ascii="Times New Roman" w:hAnsi="Times New Roman"/>
          <w:color w:val="000000" w:themeColor="text1"/>
          <w:sz w:val="24"/>
          <w:szCs w:val="24"/>
        </w:rPr>
        <w:t xml:space="preserve"> </w:t>
      </w:r>
    </w:p>
    <w:p w:rsidR="001167DB" w:rsidRPr="009A4CDC" w:rsidRDefault="001167DB" w:rsidP="0026433A">
      <w:pPr>
        <w:pStyle w:val="a3"/>
        <w:spacing w:after="120"/>
        <w:ind w:left="317"/>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В представеното предложение на участника 1.14.</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Програмиране на дейностите по прилагане на ОУПО и по изработване на Рамкова програма за изпълнение на ОУПО е представено нейното съдържание и начинът, по който ще бъде разработена, но не става ясно към коя от изброените дейности/поддейности в предложението на участника е включено нейното разработване.</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В предложението на участника не става ясно кои експерти са включени по разработването на рамковата програма за реализация, вкл.</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правилата</w:t>
      </w:r>
      <w:proofErr w:type="gramEnd"/>
      <w:r w:rsidRPr="009A4CDC">
        <w:rPr>
          <w:rFonts w:ascii="Times New Roman" w:hAnsi="Times New Roman"/>
          <w:color w:val="000000" w:themeColor="text1"/>
          <w:sz w:val="24"/>
          <w:szCs w:val="24"/>
        </w:rPr>
        <w:t xml:space="preserve"> и нормативите към нея. </w:t>
      </w:r>
      <w:proofErr w:type="gramStart"/>
      <w:r w:rsidRPr="009A4CDC">
        <w:rPr>
          <w:rFonts w:ascii="Times New Roman" w:hAnsi="Times New Roman"/>
          <w:color w:val="000000" w:themeColor="text1"/>
          <w:sz w:val="24"/>
          <w:szCs w:val="24"/>
        </w:rPr>
        <w:t>Рамковата програма се счита за основен инструмент за правилното управление на ОУПО и неговата реализация.</w:t>
      </w:r>
      <w:proofErr w:type="gramEnd"/>
      <w:r w:rsidRPr="009A4CDC">
        <w:rPr>
          <w:rFonts w:ascii="Times New Roman" w:hAnsi="Times New Roman"/>
          <w:color w:val="000000" w:themeColor="text1"/>
          <w:sz w:val="24"/>
          <w:szCs w:val="24"/>
        </w:rPr>
        <w:t xml:space="preserve"> </w:t>
      </w:r>
    </w:p>
    <w:p w:rsidR="001167DB" w:rsidRPr="009A4CDC" w:rsidRDefault="001167DB" w:rsidP="0026433A">
      <w:pPr>
        <w:pStyle w:val="a3"/>
        <w:spacing w:after="120"/>
        <w:ind w:left="317"/>
        <w:jc w:val="both"/>
        <w:rPr>
          <w:rFonts w:ascii="Times New Roman" w:hAnsi="Times New Roman"/>
          <w:color w:val="000000" w:themeColor="text1"/>
          <w:sz w:val="24"/>
          <w:szCs w:val="24"/>
        </w:rPr>
      </w:pPr>
      <w:r w:rsidRPr="009A4CDC">
        <w:rPr>
          <w:rFonts w:ascii="Times New Roman" w:hAnsi="Times New Roman"/>
          <w:color w:val="000000" w:themeColor="text1"/>
          <w:sz w:val="24"/>
          <w:szCs w:val="24"/>
        </w:rPr>
        <w:t>В техническото предложение на участника се отчита</w:t>
      </w:r>
      <w:r w:rsidR="00C24639">
        <w:rPr>
          <w:rFonts w:ascii="Times New Roman" w:hAnsi="Times New Roman"/>
          <w:color w:val="000000" w:themeColor="text1"/>
          <w:sz w:val="24"/>
          <w:szCs w:val="24"/>
          <w:lang w:val="bg-BG"/>
        </w:rPr>
        <w:t xml:space="preserve"> </w:t>
      </w:r>
      <w:r w:rsidRPr="009A4CDC">
        <w:rPr>
          <w:rFonts w:ascii="Times New Roman" w:hAnsi="Times New Roman"/>
          <w:color w:val="000000" w:themeColor="text1"/>
          <w:sz w:val="24"/>
          <w:szCs w:val="24"/>
        </w:rPr>
        <w:t>разминаване между заложените срокове за разработване на Дейност 2, свързани с Екологичните оценки в документацията за участие и представения времеви период в план графика от участника „Урбано“ ЕООД.</w:t>
      </w:r>
      <w:r w:rsidR="00CE4464">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В план графика</w:t>
      </w:r>
      <w:r w:rsidR="00C24639">
        <w:rPr>
          <w:rFonts w:ascii="Times New Roman" w:hAnsi="Times New Roman"/>
          <w:color w:val="000000" w:themeColor="text1"/>
          <w:sz w:val="24"/>
          <w:szCs w:val="24"/>
        </w:rPr>
        <w:t xml:space="preserve"> на участника са маркирани и пос</w:t>
      </w:r>
      <w:r w:rsidR="00C24639">
        <w:rPr>
          <w:rFonts w:ascii="Times New Roman" w:hAnsi="Times New Roman"/>
          <w:color w:val="000000" w:themeColor="text1"/>
          <w:sz w:val="24"/>
          <w:szCs w:val="24"/>
          <w:lang w:val="bg-BG"/>
        </w:rPr>
        <w:t>о</w:t>
      </w:r>
      <w:r w:rsidRPr="009A4CDC">
        <w:rPr>
          <w:rFonts w:ascii="Times New Roman" w:hAnsi="Times New Roman"/>
          <w:color w:val="000000" w:themeColor="text1"/>
          <w:sz w:val="24"/>
          <w:szCs w:val="24"/>
        </w:rPr>
        <w:t>чени два месеца за разработване на екологичните оценки и един месец за окончателния им вариант, докато в документацията за участие са записани съответно – шест месеца и три месеца за окончателен вариант.</w:t>
      </w:r>
      <w:proofErr w:type="gramEnd"/>
    </w:p>
    <w:p w:rsidR="001167DB" w:rsidRPr="009A4CDC" w:rsidRDefault="001167DB" w:rsidP="0026433A">
      <w:pPr>
        <w:pStyle w:val="a3"/>
        <w:spacing w:after="120"/>
        <w:ind w:left="317"/>
        <w:jc w:val="both"/>
        <w:rPr>
          <w:rFonts w:ascii="Times New Roman" w:hAnsi="Times New Roman"/>
          <w:color w:val="000000" w:themeColor="text1"/>
          <w:sz w:val="24"/>
          <w:szCs w:val="24"/>
        </w:rPr>
      </w:pPr>
      <w:proofErr w:type="gramStart"/>
      <w:r w:rsidRPr="009A4CDC">
        <w:rPr>
          <w:rFonts w:ascii="Times New Roman" w:hAnsi="Times New Roman"/>
          <w:color w:val="000000" w:themeColor="text1"/>
          <w:sz w:val="24"/>
          <w:szCs w:val="24"/>
        </w:rPr>
        <w:t>В план графика липсва и дейност/поддейност свързана с разработване на рамкова програма за реализация на ОУПО, вкл.</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правила</w:t>
      </w:r>
      <w:proofErr w:type="gramEnd"/>
      <w:r w:rsidRPr="009A4CDC">
        <w:rPr>
          <w:rFonts w:ascii="Times New Roman" w:hAnsi="Times New Roman"/>
          <w:color w:val="000000" w:themeColor="text1"/>
          <w:sz w:val="24"/>
          <w:szCs w:val="24"/>
        </w:rPr>
        <w:t xml:space="preserve"> и нормативи, което прави този времеви инструмент непълен и неточен.</w:t>
      </w:r>
    </w:p>
    <w:p w:rsidR="001167DB" w:rsidRPr="009A4CDC" w:rsidRDefault="001167DB" w:rsidP="0026433A">
      <w:pPr>
        <w:pStyle w:val="a3"/>
        <w:spacing w:after="120"/>
        <w:ind w:left="317"/>
        <w:jc w:val="both"/>
        <w:rPr>
          <w:rFonts w:ascii="Times New Roman" w:hAnsi="Times New Roman"/>
          <w:sz w:val="24"/>
          <w:szCs w:val="24"/>
        </w:rPr>
      </w:pPr>
      <w:proofErr w:type="gramStart"/>
      <w:r w:rsidRPr="009A4CDC">
        <w:rPr>
          <w:rFonts w:ascii="Times New Roman" w:hAnsi="Times New Roman"/>
          <w:color w:val="000000" w:themeColor="text1"/>
          <w:sz w:val="24"/>
          <w:szCs w:val="24"/>
        </w:rPr>
        <w:t>Изготвянето и спазването на детайлен План-графикът е основен инструмент за управление дейностите по проекта.</w:t>
      </w:r>
      <w:proofErr w:type="gramEnd"/>
      <w:r w:rsidRPr="009A4CDC">
        <w:rPr>
          <w:rFonts w:ascii="Times New Roman" w:hAnsi="Times New Roman"/>
          <w:color w:val="000000" w:themeColor="text1"/>
          <w:sz w:val="24"/>
          <w:szCs w:val="24"/>
        </w:rPr>
        <w:t xml:space="preserve"> </w:t>
      </w:r>
      <w:proofErr w:type="gramStart"/>
      <w:r w:rsidRPr="009A4CDC">
        <w:rPr>
          <w:rFonts w:ascii="Times New Roman" w:hAnsi="Times New Roman"/>
          <w:color w:val="000000" w:themeColor="text1"/>
          <w:sz w:val="24"/>
          <w:szCs w:val="24"/>
        </w:rPr>
        <w:t xml:space="preserve">Фактът, че има разминаване в сроковете на изпълнение и непълнота при дейностите, прави този инструмент не ефективен и не </w:t>
      </w:r>
      <w:r w:rsidRPr="009A4CDC">
        <w:rPr>
          <w:rFonts w:ascii="Times New Roman" w:hAnsi="Times New Roman"/>
          <w:sz w:val="24"/>
          <w:szCs w:val="24"/>
        </w:rPr>
        <w:t>осигурява качествено и срочно изпълнение на дейностите.</w:t>
      </w:r>
      <w:proofErr w:type="gramEnd"/>
    </w:p>
    <w:p w:rsidR="001167DB" w:rsidRPr="009A4CDC" w:rsidRDefault="001167DB" w:rsidP="0026433A">
      <w:pPr>
        <w:pStyle w:val="a3"/>
        <w:numPr>
          <w:ilvl w:val="0"/>
          <w:numId w:val="14"/>
        </w:numPr>
        <w:spacing w:before="0" w:after="120"/>
        <w:ind w:left="317"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„Урбано</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не са посочени ясно и конкретно мерки за осигуряване на по-високо качество в хода на изпълнение на поръчката, които да са обосновани и относими към предмета на поръчката.</w:t>
      </w:r>
    </w:p>
    <w:p w:rsidR="001167DB" w:rsidRPr="009A4CDC" w:rsidRDefault="001167DB" w:rsidP="0026433A">
      <w:pPr>
        <w:pStyle w:val="a3"/>
        <w:numPr>
          <w:ilvl w:val="0"/>
          <w:numId w:val="14"/>
        </w:numPr>
        <w:spacing w:before="0" w:after="120"/>
        <w:ind w:left="317"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„Урбано</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са разписани ясно и конкретно функциите, задачите и отговорности на членовете на персонала и ръководителите за изпълнение на поръчката. Подробно, ясно и конкретно са представени в табличен вид. Отговорностите на отделните членове на екипа са ясно посочени и разпределени по дейности.</w:t>
      </w:r>
    </w:p>
    <w:p w:rsidR="001167DB" w:rsidRPr="009A4CDC" w:rsidRDefault="001167DB" w:rsidP="0026433A">
      <w:pPr>
        <w:pStyle w:val="a3"/>
        <w:numPr>
          <w:ilvl w:val="0"/>
          <w:numId w:val="14"/>
        </w:numPr>
        <w:spacing w:before="0" w:after="120"/>
        <w:ind w:left="317"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ясно и конкретно е описан начин за координация и комуникация между екипите при изпълнението на дейностите. Добро впечатление прави множеството таблици и схеми, показващи в пълна степен координацията и комуникацията, както в екипа на „Урбано“ ЕООД, така и между заинтересованите страни, Възложителя и всички заинтересовани институции и експлоатационни дружества.</w:t>
      </w:r>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b/>
          <w:sz w:val="24"/>
          <w:szCs w:val="24"/>
        </w:rPr>
        <w:t xml:space="preserve">Оценка по П2 </w:t>
      </w:r>
      <w:proofErr w:type="gramStart"/>
      <w:r w:rsidRPr="009A4CDC">
        <w:rPr>
          <w:rFonts w:ascii="Times New Roman" w:hAnsi="Times New Roman"/>
          <w:b/>
          <w:sz w:val="24"/>
          <w:szCs w:val="24"/>
        </w:rPr>
        <w:t>–  Подход</w:t>
      </w:r>
      <w:proofErr w:type="gramEnd"/>
      <w:r w:rsidRPr="009A4CDC">
        <w:rPr>
          <w:rFonts w:ascii="Times New Roman" w:hAnsi="Times New Roman"/>
          <w:b/>
          <w:sz w:val="24"/>
          <w:szCs w:val="24"/>
        </w:rPr>
        <w:t xml:space="preserve"> за управление на риска – 40 точки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на „Урбано</w:t>
      </w:r>
      <w:proofErr w:type="gramStart"/>
      <w:r w:rsidRPr="009A4CDC">
        <w:rPr>
          <w:rFonts w:ascii="Times New Roman" w:hAnsi="Times New Roman"/>
          <w:sz w:val="24"/>
          <w:szCs w:val="24"/>
        </w:rPr>
        <w:t>“ ЕООД</w:t>
      </w:r>
      <w:proofErr w:type="gramEnd"/>
      <w:r w:rsidRPr="009A4CDC">
        <w:rPr>
          <w:rFonts w:ascii="Times New Roman" w:hAnsi="Times New Roman"/>
          <w:sz w:val="24"/>
          <w:szCs w:val="24"/>
        </w:rPr>
        <w:t xml:space="preserve"> съдържа</w:t>
      </w:r>
      <w:r w:rsidRPr="009A4CDC">
        <w:rPr>
          <w:rFonts w:ascii="Times New Roman" w:hAnsi="Times New Roman"/>
          <w:b/>
          <w:sz w:val="24"/>
          <w:szCs w:val="24"/>
        </w:rPr>
        <w:t xml:space="preserve"> следните преимущества, </w:t>
      </w:r>
      <w:r w:rsidRPr="009A4CDC">
        <w:rPr>
          <w:rFonts w:ascii="Times New Roman" w:hAnsi="Times New Roman"/>
          <w:sz w:val="24"/>
          <w:szCs w:val="24"/>
        </w:rPr>
        <w:t>които са ясно и конкретно описани, гарантиращи качествено изпълнение на поръчката:</w:t>
      </w:r>
    </w:p>
    <w:p w:rsidR="001167DB" w:rsidRPr="009A4CDC" w:rsidRDefault="001167DB" w:rsidP="0026433A">
      <w:pPr>
        <w:pStyle w:val="a3"/>
        <w:numPr>
          <w:ilvl w:val="0"/>
          <w:numId w:val="15"/>
        </w:numPr>
        <w:spacing w:before="0" w:after="120"/>
        <w:ind w:left="426"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е направен ясен и конкретен анализ на рисковете по отделно за всяка от дейностите по поръчката, като същите подробно са представени в табличен вид в таблица 6. Управление на риска.</w:t>
      </w:r>
    </w:p>
    <w:p w:rsidR="001167DB" w:rsidRPr="009A4CDC" w:rsidRDefault="001167DB" w:rsidP="0026433A">
      <w:pPr>
        <w:pStyle w:val="a3"/>
        <w:numPr>
          <w:ilvl w:val="0"/>
          <w:numId w:val="15"/>
        </w:numPr>
        <w:spacing w:before="0" w:after="120"/>
        <w:ind w:left="426" w:right="0"/>
        <w:contextualSpacing w:val="0"/>
        <w:jc w:val="both"/>
        <w:rPr>
          <w:rFonts w:ascii="Times New Roman" w:hAnsi="Times New Roman"/>
          <w:sz w:val="24"/>
          <w:szCs w:val="24"/>
        </w:rPr>
      </w:pPr>
      <w:r w:rsidRPr="009A4CDC">
        <w:rPr>
          <w:rFonts w:ascii="Times New Roman" w:hAnsi="Times New Roman"/>
          <w:sz w:val="24"/>
          <w:szCs w:val="24"/>
        </w:rPr>
        <w:t>В предложението на участника ясно и конкретно са предложени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Таблица 6. Управление на риска.</w:t>
      </w:r>
    </w:p>
    <w:p w:rsidR="001167DB" w:rsidRPr="009A4CDC" w:rsidRDefault="001167DB" w:rsidP="0026433A">
      <w:pPr>
        <w:pStyle w:val="a3"/>
        <w:numPr>
          <w:ilvl w:val="0"/>
          <w:numId w:val="15"/>
        </w:numPr>
        <w:spacing w:before="0" w:after="120"/>
        <w:ind w:left="426" w:right="0"/>
        <w:contextualSpacing w:val="0"/>
        <w:jc w:val="both"/>
        <w:rPr>
          <w:rFonts w:ascii="Times New Roman" w:hAnsi="Times New Roman"/>
          <w:sz w:val="24"/>
          <w:szCs w:val="24"/>
        </w:rPr>
      </w:pPr>
      <w:r w:rsidRPr="009A4CDC">
        <w:rPr>
          <w:rFonts w:ascii="Times New Roman" w:hAnsi="Times New Roman"/>
          <w:sz w:val="24"/>
          <w:szCs w:val="24"/>
        </w:rPr>
        <w:lastRenderedPageBreak/>
        <w:t>В предложението на участника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Таблица 6. Управление на риска.</w:t>
      </w:r>
    </w:p>
    <w:p w:rsidR="001167DB" w:rsidRDefault="00813130" w:rsidP="0026433A">
      <w:pPr>
        <w:spacing w:after="120"/>
        <w:jc w:val="both"/>
        <w:rPr>
          <w:rFonts w:ascii="Times New Roman" w:hAnsi="Times New Roman"/>
          <w:b/>
          <w:sz w:val="24"/>
          <w:szCs w:val="24"/>
          <w:lang w:val="bg-BG"/>
        </w:rPr>
      </w:pPr>
      <w:r>
        <w:rPr>
          <w:rFonts w:ascii="Times New Roman" w:hAnsi="Times New Roman"/>
          <w:b/>
          <w:sz w:val="24"/>
          <w:szCs w:val="24"/>
        </w:rPr>
        <w:t xml:space="preserve">ОБЩА </w:t>
      </w:r>
      <w:r>
        <w:rPr>
          <w:rFonts w:ascii="Times New Roman" w:hAnsi="Times New Roman"/>
          <w:b/>
          <w:sz w:val="24"/>
          <w:szCs w:val="24"/>
          <w:lang w:val="bg-BG"/>
        </w:rPr>
        <w:t xml:space="preserve">БРОЙ </w:t>
      </w:r>
      <w:proofErr w:type="gramStart"/>
      <w:r>
        <w:rPr>
          <w:rFonts w:ascii="Times New Roman" w:hAnsi="Times New Roman"/>
          <w:b/>
          <w:sz w:val="24"/>
          <w:szCs w:val="24"/>
          <w:lang w:val="bg-BG"/>
        </w:rPr>
        <w:t xml:space="preserve">ТОЧКИ </w:t>
      </w:r>
      <w:r w:rsidR="001167DB" w:rsidRPr="009A4CDC">
        <w:rPr>
          <w:rFonts w:ascii="Times New Roman" w:hAnsi="Times New Roman"/>
          <w:b/>
          <w:sz w:val="24"/>
          <w:szCs w:val="24"/>
        </w:rPr>
        <w:t xml:space="preserve"> –</w:t>
      </w:r>
      <w:proofErr w:type="gramEnd"/>
      <w:r w:rsidR="001167DB" w:rsidRPr="009A4CDC">
        <w:rPr>
          <w:rFonts w:ascii="Times New Roman" w:hAnsi="Times New Roman"/>
          <w:b/>
          <w:sz w:val="24"/>
          <w:szCs w:val="24"/>
        </w:rPr>
        <w:t xml:space="preserve"> 60 ТОЧКИ </w:t>
      </w:r>
    </w:p>
    <w:p w:rsidR="00813130" w:rsidRPr="00813130" w:rsidRDefault="00813130" w:rsidP="0026433A">
      <w:pPr>
        <w:spacing w:after="120"/>
        <w:jc w:val="both"/>
        <w:rPr>
          <w:rFonts w:ascii="Times New Roman" w:hAnsi="Times New Roman"/>
          <w:b/>
          <w:sz w:val="24"/>
          <w:szCs w:val="24"/>
          <w:lang w:val="bg-BG"/>
        </w:rPr>
      </w:pPr>
    </w:p>
    <w:p w:rsidR="001167DB" w:rsidRPr="009A4CDC" w:rsidRDefault="001167DB" w:rsidP="0026433A">
      <w:pPr>
        <w:spacing w:after="240"/>
        <w:jc w:val="both"/>
        <w:rPr>
          <w:rFonts w:ascii="Times New Roman" w:hAnsi="Times New Roman"/>
          <w:sz w:val="24"/>
          <w:szCs w:val="24"/>
          <w:lang w:val="bg-BG"/>
        </w:rPr>
      </w:pPr>
    </w:p>
    <w:p w:rsidR="00D91635" w:rsidRPr="009A4CDC" w:rsidRDefault="0048303A" w:rsidP="0026433A">
      <w:pPr>
        <w:spacing w:after="240"/>
        <w:jc w:val="both"/>
        <w:rPr>
          <w:rFonts w:ascii="Times New Roman" w:hAnsi="Times New Roman"/>
          <w:sz w:val="24"/>
          <w:szCs w:val="24"/>
          <w:lang w:val="bg-BG"/>
        </w:rPr>
      </w:pPr>
      <w:r w:rsidRPr="009A4CDC">
        <w:rPr>
          <w:rFonts w:ascii="Times New Roman" w:hAnsi="Times New Roman"/>
          <w:b/>
          <w:sz w:val="24"/>
          <w:szCs w:val="24"/>
          <w:lang w:val="bg-BG"/>
        </w:rPr>
        <w:t xml:space="preserve">Участник </w:t>
      </w:r>
      <w:r w:rsidRPr="009A4CDC">
        <w:rPr>
          <w:rFonts w:ascii="Times New Roman" w:hAnsi="Times New Roman"/>
          <w:b/>
          <w:sz w:val="24"/>
          <w:szCs w:val="24"/>
        </w:rPr>
        <w:t>№5 „Институт за управление на програми и проекти” ООД</w:t>
      </w:r>
      <w:r w:rsidRPr="009A4CDC">
        <w:rPr>
          <w:rFonts w:ascii="Times New Roman" w:hAnsi="Times New Roman"/>
          <w:sz w:val="24"/>
          <w:szCs w:val="24"/>
        </w:rPr>
        <w:t xml:space="preserve"> </w:t>
      </w:r>
      <w:r w:rsidRPr="009A4CDC">
        <w:rPr>
          <w:rFonts w:ascii="Times New Roman" w:hAnsi="Times New Roman"/>
          <w:sz w:val="24"/>
          <w:szCs w:val="24"/>
          <w:lang w:val="bg-BG"/>
        </w:rPr>
        <w:t xml:space="preserve">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 предложение за изпълнение на поръчката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Техническото предложение за изпълнение на поръчката, представено от ИУПП ООД, е съставено от 4 основни части:</w:t>
      </w:r>
    </w:p>
    <w:p w:rsidR="001167DB" w:rsidRPr="009A4CDC" w:rsidRDefault="001167DB" w:rsidP="0026433A">
      <w:pPr>
        <w:pStyle w:val="a3"/>
        <w:numPr>
          <w:ilvl w:val="0"/>
          <w:numId w:val="1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и методология за изпълнение на поръчката</w:t>
      </w:r>
    </w:p>
    <w:p w:rsidR="001167DB" w:rsidRPr="009A4CDC" w:rsidRDefault="001167DB" w:rsidP="0026433A">
      <w:pPr>
        <w:pStyle w:val="a3"/>
        <w:numPr>
          <w:ilvl w:val="0"/>
          <w:numId w:val="1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Работна програма</w:t>
      </w:r>
    </w:p>
    <w:p w:rsidR="001167DB" w:rsidRPr="009A4CDC" w:rsidRDefault="001167DB" w:rsidP="0026433A">
      <w:pPr>
        <w:pStyle w:val="a3"/>
        <w:numPr>
          <w:ilvl w:val="0"/>
          <w:numId w:val="1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 xml:space="preserve">Организация на работа </w:t>
      </w:r>
    </w:p>
    <w:p w:rsidR="001167DB" w:rsidRPr="009A4CDC" w:rsidRDefault="001167DB" w:rsidP="0026433A">
      <w:pPr>
        <w:pStyle w:val="a3"/>
        <w:numPr>
          <w:ilvl w:val="0"/>
          <w:numId w:val="16"/>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Подход за управление на риска</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Техническото предложение отговаря на минимално изискуемото съдържание от Възложителя.</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В част Подход и методология за изпълнение на поръчката са включени следните точки – Основнипринципи на регионалното развитие, Програмиране на регионалното развитие в периода 2014-2020 г., Предлагани подходи, методи и начини на работа за изпълнение на задачата, Избор на подход за постигане на резултата и очертаване на методологията, средствата, способите и инструментариума за изпълнение на поръчката,  Методика за развитие и доразвитие на проучвателната основа, Принципи, върху които се изгражда плановата концепция, Приоритети на методическия подход, Ограничители и стимулатори на устройственото и строително усвояване на територията, Цели на Общия устройствен план на община Брегово – посочени са главна и специфични цели, Задачи на Общия устройствен план на община Брегово, Основни изисквания, Очаквани резултати от изпълнението на поръчката, Заинтересовани страни от изпълнението на поръчката и Норми и изисквания, поставени от Възложителя.</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В Част Работна програма работата, предвидена за изпълнение, е организирана в етапи, дейности, </w:t>
      </w:r>
      <w:proofErr w:type="gramStart"/>
      <w:r w:rsidRPr="009A4CDC">
        <w:rPr>
          <w:rFonts w:ascii="Times New Roman" w:hAnsi="Times New Roman"/>
          <w:sz w:val="24"/>
          <w:szCs w:val="24"/>
        </w:rPr>
        <w:t>поддейности  и</w:t>
      </w:r>
      <w:proofErr w:type="gramEnd"/>
      <w:r w:rsidRPr="009A4CDC">
        <w:rPr>
          <w:rFonts w:ascii="Times New Roman" w:hAnsi="Times New Roman"/>
          <w:sz w:val="24"/>
          <w:szCs w:val="24"/>
        </w:rPr>
        <w:t xml:space="preserve"> задачи. </w:t>
      </w:r>
      <w:proofErr w:type="gramStart"/>
      <w:r w:rsidRPr="009A4CDC">
        <w:rPr>
          <w:rFonts w:ascii="Times New Roman" w:hAnsi="Times New Roman"/>
          <w:sz w:val="24"/>
          <w:szCs w:val="24"/>
        </w:rPr>
        <w:t>Прави се препратка към Приложение 1 – План-график на дейностите за изпълнение на обществената поръчка.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Екипът по изпълнение на поръчката е представен като позиция, име и професионална квалификация на всеки експерт.</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В Етап 1: Изработване на предварителен проект на ОУП са включени следните дейности: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1 Подготовка за изработване на Предварителен проект на ОУП</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2 Изработване на текстови материали в Част Анализ на съществуващото положение (диагноза)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3 Изработване на текстови материали в Част Прогнози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4 Изработване на графичните материали на Предварителния проект</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Дейност 5 Изготвяне на Екологична оценка и Оценка на съвместимост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6 Предаване на Предварителния проект на ОУП на Възложителя</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lastRenderedPageBreak/>
        <w:t>Всяка дейност е описана подробно, като са посочени отделни задачи, междинен резултат, срок за изпълнение, продължителност, метод за изпълнение, отговорен експерт, участници, дейности за управление и контрол.</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Прави впечатление, че дейностите в Етап 1: Изработване на предварителен проект на ОУП са предвидени да бъдат изпълнени в рамките на 8 месеца след подписване на договора, което надвишава максимално определения от Възложителя и деклариран от Участника в Образец 2 срок от 6 месеца.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В рамките на Етап 2 Изработване на Окончателен проект на ОУП са включени следните дейности: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1 Подготовка за изработване на Окончателен проект на ОУП</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2 Коригиране и допълване на текстовите материали на Предварителния проект в част Анализ на съществуващото положение (диагноза)</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3 Коригиране и допълване на текстовите материали на Предварителния проект в част Прогнози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4 Изработване на графичните материали на Окончателния проект чрез коригиране и допълване на графичните материали на Предварителния проект</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5 Изготвяне на Доклад за изпълнение на препоръките към Предварителния проект на ОУП</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Дейност 6 Предаване на Окончателния проект на ОУП на Възложителя</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Планирани са и два допълнителни етапа за работа – етап Обсъждане, съгласуване и приемане на Предварителния проект на ОУП и етап Обсъждане, съгласуване и приемане на Окончателния проект на ОУП.</w:t>
      </w:r>
      <w:proofErr w:type="gramEnd"/>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В представеното предложение на</w:t>
      </w:r>
      <w:r w:rsidR="009A4CDC">
        <w:rPr>
          <w:rFonts w:ascii="Times New Roman" w:hAnsi="Times New Roman"/>
          <w:sz w:val="24"/>
          <w:szCs w:val="24"/>
          <w:lang w:val="bg-BG"/>
        </w:rPr>
        <w:t xml:space="preserve"> </w:t>
      </w:r>
      <w:proofErr w:type="gramStart"/>
      <w:r w:rsidR="009A4CDC" w:rsidRPr="009A4CDC">
        <w:rPr>
          <w:rFonts w:ascii="Times New Roman" w:hAnsi="Times New Roman"/>
          <w:sz w:val="24"/>
          <w:szCs w:val="24"/>
          <w:lang w:val="bg-BG"/>
        </w:rPr>
        <w:t xml:space="preserve">участник </w:t>
      </w:r>
      <w:r w:rsidR="009A4CDC" w:rsidRPr="009A4CDC">
        <w:rPr>
          <w:rFonts w:ascii="Times New Roman" w:hAnsi="Times New Roman"/>
          <w:sz w:val="24"/>
          <w:szCs w:val="24"/>
        </w:rPr>
        <w:t xml:space="preserve"> „</w:t>
      </w:r>
      <w:proofErr w:type="gramEnd"/>
      <w:r w:rsidR="009A4CDC" w:rsidRPr="009A4CDC">
        <w:rPr>
          <w:rFonts w:ascii="Times New Roman" w:hAnsi="Times New Roman"/>
          <w:sz w:val="24"/>
          <w:szCs w:val="24"/>
        </w:rPr>
        <w:t>Институт за управление на програми и проекти” ОО</w:t>
      </w:r>
      <w:r w:rsidR="009A4CDC">
        <w:rPr>
          <w:rFonts w:ascii="Times New Roman" w:hAnsi="Times New Roman"/>
          <w:sz w:val="24"/>
          <w:szCs w:val="24"/>
          <w:lang w:val="bg-BG"/>
        </w:rPr>
        <w:t xml:space="preserve">Д </w:t>
      </w:r>
      <w:r w:rsidRPr="009A4CDC">
        <w:rPr>
          <w:rFonts w:ascii="Times New Roman" w:hAnsi="Times New Roman"/>
          <w:sz w:val="24"/>
          <w:szCs w:val="24"/>
        </w:rPr>
        <w:t xml:space="preserve">не е включена дейност по изработване на Рамкова програма за изпълнение на ОУПО. </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Организация на работата е представена структура на екипа и разпределение на задачи и отговорности между експертите.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Прави се препратка към Приложение 2 План-график на трудовите ресурси за изпълнение на обществената поръчка.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 тази част са описани подробно дейностите и задачите на всички експерти от екипа.</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 точка Процедури за контрол и взаимодействие накратко са описани основни принципи на работа; процедура за взаимодействие, комуникации и отчет на екипа; процедура за обмен на информация и документация с възложителя и похвати за изпълнение.</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В част Подход за управление на риска са включени компоненти на управлението на риска.</w:t>
      </w:r>
      <w:proofErr w:type="gramEnd"/>
      <w:r w:rsidRPr="009A4CDC">
        <w:rPr>
          <w:rFonts w:ascii="Times New Roman" w:hAnsi="Times New Roman"/>
          <w:sz w:val="24"/>
          <w:szCs w:val="24"/>
        </w:rPr>
        <w:t xml:space="preserve"> Идентифицирани са рискове за Дейност 1 и за Дейност 2, като за всеки риск са определи причини за възникване, вероятност за настъпване, последици, степен на въздействие, мерки за предотвратяване/минимизиране и мерки за преодоляване, отговорни лица. </w:t>
      </w:r>
      <w:proofErr w:type="gramStart"/>
      <w:r w:rsidRPr="009A4CDC">
        <w:rPr>
          <w:rFonts w:ascii="Times New Roman" w:hAnsi="Times New Roman"/>
          <w:sz w:val="24"/>
          <w:szCs w:val="24"/>
        </w:rPr>
        <w:t>Изготвени са анализ и оценка на идентифицираните рискове.</w:t>
      </w:r>
      <w:proofErr w:type="gramEnd"/>
      <w:r w:rsidRPr="009A4CDC">
        <w:rPr>
          <w:rFonts w:ascii="Times New Roman" w:hAnsi="Times New Roman"/>
          <w:sz w:val="24"/>
          <w:szCs w:val="24"/>
        </w:rPr>
        <w:t xml:space="preserve"> </w:t>
      </w:r>
      <w:proofErr w:type="gramStart"/>
      <w:r w:rsidRPr="009A4CDC">
        <w:rPr>
          <w:rFonts w:ascii="Times New Roman" w:hAnsi="Times New Roman"/>
          <w:sz w:val="24"/>
          <w:szCs w:val="24"/>
        </w:rPr>
        <w:t>Всички дефинирани от възложителя рискове са включени в програмата за управление на риска.</w:t>
      </w:r>
      <w:proofErr w:type="gramEnd"/>
      <w:r w:rsidRPr="009A4CDC">
        <w:rPr>
          <w:rFonts w:ascii="Times New Roman" w:hAnsi="Times New Roman"/>
          <w:sz w:val="24"/>
          <w:szCs w:val="24"/>
        </w:rPr>
        <w:t xml:space="preserve"> </w:t>
      </w:r>
    </w:p>
    <w:p w:rsidR="001167DB" w:rsidRPr="009A4CDC" w:rsidRDefault="001167DB" w:rsidP="0026433A">
      <w:pPr>
        <w:spacing w:after="120"/>
        <w:jc w:val="both"/>
        <w:rPr>
          <w:rFonts w:ascii="Times New Roman" w:hAnsi="Times New Roman"/>
          <w:sz w:val="24"/>
          <w:szCs w:val="24"/>
        </w:rPr>
      </w:pPr>
    </w:p>
    <w:p w:rsidR="001167DB" w:rsidRPr="009A4CDC" w:rsidRDefault="001167DB" w:rsidP="0026433A">
      <w:pPr>
        <w:spacing w:after="120"/>
        <w:jc w:val="both"/>
        <w:rPr>
          <w:rFonts w:ascii="Times New Roman" w:hAnsi="Times New Roman"/>
          <w:b/>
          <w:sz w:val="24"/>
          <w:szCs w:val="24"/>
          <w:u w:val="single"/>
        </w:rPr>
      </w:pPr>
      <w:r w:rsidRPr="009A4CDC">
        <w:rPr>
          <w:rFonts w:ascii="Times New Roman" w:hAnsi="Times New Roman"/>
          <w:b/>
          <w:sz w:val="24"/>
          <w:szCs w:val="24"/>
          <w:u w:val="single"/>
        </w:rPr>
        <w:t xml:space="preserve">Оценка по П1- Концепция за </w:t>
      </w:r>
      <w:proofErr w:type="gramStart"/>
      <w:r w:rsidRPr="009A4CDC">
        <w:rPr>
          <w:rFonts w:ascii="Times New Roman" w:hAnsi="Times New Roman"/>
          <w:b/>
          <w:sz w:val="24"/>
          <w:szCs w:val="24"/>
          <w:u w:val="single"/>
        </w:rPr>
        <w:t>изпълнение  на</w:t>
      </w:r>
      <w:proofErr w:type="gramEnd"/>
      <w:r w:rsidRPr="009A4CDC">
        <w:rPr>
          <w:rFonts w:ascii="Times New Roman" w:hAnsi="Times New Roman"/>
          <w:b/>
          <w:sz w:val="24"/>
          <w:szCs w:val="24"/>
          <w:u w:val="single"/>
        </w:rPr>
        <w:t xml:space="preserve"> поръчката – 20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Предложението на </w:t>
      </w:r>
      <w:r w:rsidR="009A4CDC" w:rsidRPr="009A4CDC">
        <w:rPr>
          <w:rFonts w:ascii="Times New Roman" w:hAnsi="Times New Roman"/>
          <w:sz w:val="24"/>
          <w:szCs w:val="24"/>
          <w:lang w:val="bg-BG"/>
        </w:rPr>
        <w:t>участник</w:t>
      </w:r>
      <w:r w:rsidR="009A4CDC" w:rsidRPr="009A4CDC">
        <w:rPr>
          <w:rFonts w:ascii="Times New Roman" w:hAnsi="Times New Roman"/>
          <w:sz w:val="24"/>
          <w:szCs w:val="24"/>
        </w:rPr>
        <w:t xml:space="preserve"> „Институт за управление на програми и проекти”</w:t>
      </w:r>
      <w:r w:rsidR="009A4CDC" w:rsidRPr="009A4CDC">
        <w:rPr>
          <w:rFonts w:ascii="Times New Roman" w:hAnsi="Times New Roman"/>
          <w:b/>
          <w:sz w:val="24"/>
          <w:szCs w:val="24"/>
        </w:rPr>
        <w:t xml:space="preserve"> </w:t>
      </w:r>
      <w:r w:rsidRPr="009A4CDC">
        <w:rPr>
          <w:rFonts w:ascii="Times New Roman" w:hAnsi="Times New Roman"/>
          <w:sz w:val="24"/>
          <w:szCs w:val="24"/>
        </w:rPr>
        <w:t>ООД съдържа две от изброени преимущества, които са ясно и конкретно описани и две, които не са ясно и конкретно описани, както следва:</w:t>
      </w:r>
    </w:p>
    <w:p w:rsidR="001167DB" w:rsidRPr="009A4CDC" w:rsidRDefault="001167DB" w:rsidP="0026433A">
      <w:pPr>
        <w:pStyle w:val="a3"/>
        <w:numPr>
          <w:ilvl w:val="0"/>
          <w:numId w:val="17"/>
        </w:numPr>
        <w:spacing w:before="0" w:after="120"/>
        <w:ind w:right="0"/>
        <w:jc w:val="both"/>
        <w:rPr>
          <w:rFonts w:ascii="Times New Roman" w:hAnsi="Times New Roman"/>
          <w:sz w:val="24"/>
          <w:szCs w:val="24"/>
        </w:rPr>
      </w:pPr>
      <w:r w:rsidRPr="009A4CDC">
        <w:rPr>
          <w:rFonts w:ascii="Times New Roman" w:hAnsi="Times New Roman"/>
          <w:sz w:val="24"/>
          <w:szCs w:val="24"/>
        </w:rPr>
        <w:t>В предложение</w:t>
      </w:r>
      <w:r w:rsidR="009A4CDC">
        <w:rPr>
          <w:rFonts w:ascii="Times New Roman" w:hAnsi="Times New Roman"/>
          <w:sz w:val="24"/>
          <w:szCs w:val="24"/>
          <w:lang w:val="bg-BG"/>
        </w:rPr>
        <w:t>то</w:t>
      </w:r>
      <w:r w:rsidRPr="009A4CDC">
        <w:rPr>
          <w:rFonts w:ascii="Times New Roman" w:hAnsi="Times New Roman"/>
          <w:sz w:val="24"/>
          <w:szCs w:val="24"/>
        </w:rPr>
        <w:t xml:space="preserve"> на </w:t>
      </w:r>
      <w:r w:rsidR="009A4CDC" w:rsidRPr="009A4CDC">
        <w:rPr>
          <w:rFonts w:ascii="Times New Roman" w:hAnsi="Times New Roman"/>
          <w:sz w:val="24"/>
          <w:szCs w:val="24"/>
          <w:lang w:val="bg-BG"/>
        </w:rPr>
        <w:t>участник</w:t>
      </w:r>
      <w:r w:rsidR="009A4CDC" w:rsidRPr="009A4CDC">
        <w:rPr>
          <w:rFonts w:ascii="Times New Roman" w:hAnsi="Times New Roman"/>
          <w:sz w:val="24"/>
          <w:szCs w:val="24"/>
        </w:rPr>
        <w:t xml:space="preserve"> „Институт за управление на програми и проекти”</w:t>
      </w:r>
      <w:r w:rsidR="009A4CDC" w:rsidRPr="009A4CDC">
        <w:rPr>
          <w:rFonts w:ascii="Times New Roman" w:hAnsi="Times New Roman"/>
          <w:b/>
          <w:sz w:val="24"/>
          <w:szCs w:val="24"/>
        </w:rPr>
        <w:t xml:space="preserve"> </w:t>
      </w:r>
      <w:r w:rsidR="009A4CDC" w:rsidRPr="009A4CDC">
        <w:rPr>
          <w:rFonts w:ascii="Times New Roman" w:hAnsi="Times New Roman"/>
          <w:sz w:val="24"/>
          <w:szCs w:val="24"/>
        </w:rPr>
        <w:t xml:space="preserve">ООД </w:t>
      </w:r>
      <w:r w:rsidRPr="009A4CDC">
        <w:rPr>
          <w:rFonts w:ascii="Times New Roman" w:hAnsi="Times New Roman"/>
          <w:sz w:val="24"/>
          <w:szCs w:val="24"/>
        </w:rPr>
        <w:t xml:space="preserve">не е разработен ясен и конкретен инструментариум за изпълнение на дейностите. </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lastRenderedPageBreak/>
        <w:t>Прави впечатление, че дейностите в Етап 1: Изработване на предварителен проект на ОУП са предвидени да бъдат изпълнени в рамките на 8 месеца след подписване на договора, което надвишава максимално определения от Възложителя и деклариран от Участника в Образец 2 срок за изпълнение от 6 месеца.</w:t>
      </w:r>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Липсва дейност по разработване на Рамкова програма за изпълнение на ОУПО.</w:t>
      </w:r>
      <w:proofErr w:type="gramEnd"/>
    </w:p>
    <w:p w:rsidR="001167DB" w:rsidRPr="009A4CDC" w:rsidRDefault="001167DB" w:rsidP="0026433A">
      <w:pPr>
        <w:spacing w:after="120"/>
        <w:jc w:val="both"/>
        <w:rPr>
          <w:rFonts w:ascii="Times New Roman" w:hAnsi="Times New Roman"/>
          <w:sz w:val="24"/>
          <w:szCs w:val="24"/>
        </w:rPr>
      </w:pPr>
      <w:proofErr w:type="gramStart"/>
      <w:r w:rsidRPr="009A4CDC">
        <w:rPr>
          <w:rFonts w:ascii="Times New Roman" w:hAnsi="Times New Roman"/>
          <w:sz w:val="24"/>
          <w:szCs w:val="24"/>
        </w:rPr>
        <w:t>Изготвянето и спазването на детайлен План-график на дейностите за изпълнение на обществената поръчка е основен инструмент за управление дейностите по проекта.</w:t>
      </w:r>
      <w:proofErr w:type="gramEnd"/>
      <w:r w:rsidRPr="009A4CDC">
        <w:rPr>
          <w:rFonts w:ascii="Times New Roman" w:hAnsi="Times New Roman"/>
          <w:sz w:val="24"/>
          <w:szCs w:val="24"/>
        </w:rPr>
        <w:t xml:space="preserve"> Фактът, че има разминаване в сроковете на изпълнение и непълнота при включените дейности</w:t>
      </w:r>
      <w:proofErr w:type="gramStart"/>
      <w:r w:rsidRPr="009A4CDC">
        <w:rPr>
          <w:rFonts w:ascii="Times New Roman" w:hAnsi="Times New Roman"/>
          <w:sz w:val="24"/>
          <w:szCs w:val="24"/>
        </w:rPr>
        <w:t>,прави</w:t>
      </w:r>
      <w:proofErr w:type="gramEnd"/>
      <w:r w:rsidRPr="009A4CDC">
        <w:rPr>
          <w:rFonts w:ascii="Times New Roman" w:hAnsi="Times New Roman"/>
          <w:sz w:val="24"/>
          <w:szCs w:val="24"/>
        </w:rPr>
        <w:t xml:space="preserve"> този инструмент не ефективен и не осигурява качествено и срочно изпълнение на дейностите.</w:t>
      </w:r>
    </w:p>
    <w:p w:rsidR="001167DB" w:rsidRPr="009A4CDC" w:rsidRDefault="001167DB" w:rsidP="0026433A">
      <w:pPr>
        <w:pStyle w:val="a3"/>
        <w:numPr>
          <w:ilvl w:val="0"/>
          <w:numId w:val="1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предложението не са посочени ясно и конкретно мерки за осигуряване на по-високо качество в хода на изпълнение на поръчката, които да са обосновани и относими към предмета на поръчката.</w:t>
      </w:r>
    </w:p>
    <w:p w:rsidR="001167DB" w:rsidRPr="009A4CDC" w:rsidRDefault="001167DB" w:rsidP="0026433A">
      <w:pPr>
        <w:pStyle w:val="a3"/>
        <w:numPr>
          <w:ilvl w:val="0"/>
          <w:numId w:val="1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предложението ясно и конкретно са разпределени и описани функции, задачи и отговорности на членовете на персонала и ръководителите за изпълнение на поръчката.</w:t>
      </w:r>
    </w:p>
    <w:p w:rsidR="001167DB" w:rsidRPr="009A4CDC" w:rsidRDefault="001167DB" w:rsidP="0026433A">
      <w:pPr>
        <w:pStyle w:val="a3"/>
        <w:numPr>
          <w:ilvl w:val="0"/>
          <w:numId w:val="17"/>
        </w:numPr>
        <w:spacing w:before="0" w:after="120"/>
        <w:ind w:right="0"/>
        <w:contextualSpacing w:val="0"/>
        <w:jc w:val="both"/>
        <w:rPr>
          <w:rFonts w:ascii="Times New Roman" w:hAnsi="Times New Roman"/>
          <w:sz w:val="24"/>
          <w:szCs w:val="24"/>
        </w:rPr>
      </w:pPr>
      <w:r w:rsidRPr="009A4CDC">
        <w:rPr>
          <w:rFonts w:ascii="Times New Roman" w:hAnsi="Times New Roman"/>
          <w:sz w:val="24"/>
          <w:szCs w:val="24"/>
        </w:rPr>
        <w:t>В техническото предложението ясно и конкретно са описани начини за координация и комуникация между екипите при изпълнението на дейностите.</w:t>
      </w:r>
    </w:p>
    <w:p w:rsidR="001167DB" w:rsidRPr="009A4CDC" w:rsidRDefault="001167DB" w:rsidP="0026433A">
      <w:pPr>
        <w:spacing w:after="120"/>
        <w:jc w:val="both"/>
        <w:rPr>
          <w:rFonts w:ascii="Times New Roman" w:hAnsi="Times New Roman"/>
          <w:b/>
          <w:sz w:val="24"/>
          <w:szCs w:val="24"/>
        </w:rPr>
      </w:pP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 xml:space="preserve">Оценка по П2 </w:t>
      </w:r>
      <w:proofErr w:type="gramStart"/>
      <w:r w:rsidRPr="009A4CDC">
        <w:rPr>
          <w:rFonts w:ascii="Times New Roman" w:hAnsi="Times New Roman"/>
          <w:b/>
          <w:sz w:val="24"/>
          <w:szCs w:val="24"/>
        </w:rPr>
        <w:t>–  Подход</w:t>
      </w:r>
      <w:proofErr w:type="gramEnd"/>
      <w:r w:rsidRPr="009A4CDC">
        <w:rPr>
          <w:rFonts w:ascii="Times New Roman" w:hAnsi="Times New Roman"/>
          <w:b/>
          <w:sz w:val="24"/>
          <w:szCs w:val="24"/>
        </w:rPr>
        <w:t xml:space="preserve"> за управление на риска – 40 точки</w:t>
      </w:r>
    </w:p>
    <w:p w:rsidR="001167DB" w:rsidRPr="009A4CDC" w:rsidRDefault="001167DB" w:rsidP="0026433A">
      <w:pPr>
        <w:spacing w:after="120"/>
        <w:jc w:val="both"/>
        <w:rPr>
          <w:rFonts w:ascii="Times New Roman" w:hAnsi="Times New Roman"/>
          <w:sz w:val="24"/>
          <w:szCs w:val="24"/>
        </w:rPr>
      </w:pPr>
      <w:r w:rsidRPr="009A4CDC">
        <w:rPr>
          <w:rFonts w:ascii="Times New Roman" w:hAnsi="Times New Roman"/>
          <w:sz w:val="24"/>
          <w:szCs w:val="24"/>
        </w:rPr>
        <w:t xml:space="preserve">Техническото предложение на </w:t>
      </w:r>
      <w:r w:rsidR="009A4CDC" w:rsidRPr="009A4CDC">
        <w:rPr>
          <w:rFonts w:ascii="Times New Roman" w:hAnsi="Times New Roman"/>
          <w:sz w:val="24"/>
          <w:szCs w:val="24"/>
          <w:lang w:val="bg-BG"/>
        </w:rPr>
        <w:t>участник</w:t>
      </w:r>
      <w:r w:rsidR="009A4CDC" w:rsidRPr="009A4CDC">
        <w:rPr>
          <w:rFonts w:ascii="Times New Roman" w:hAnsi="Times New Roman"/>
          <w:sz w:val="24"/>
          <w:szCs w:val="24"/>
        </w:rPr>
        <w:t xml:space="preserve"> „Институт за управление на програми и проекти”</w:t>
      </w:r>
      <w:r w:rsidR="009A4CDC" w:rsidRPr="009A4CDC">
        <w:rPr>
          <w:rFonts w:ascii="Times New Roman" w:hAnsi="Times New Roman"/>
          <w:b/>
          <w:sz w:val="24"/>
          <w:szCs w:val="24"/>
        </w:rPr>
        <w:t xml:space="preserve"> </w:t>
      </w:r>
      <w:r w:rsidR="009A4CDC" w:rsidRPr="009A4CDC">
        <w:rPr>
          <w:rFonts w:ascii="Times New Roman" w:hAnsi="Times New Roman"/>
          <w:sz w:val="24"/>
          <w:szCs w:val="24"/>
        </w:rPr>
        <w:t xml:space="preserve">ООД </w:t>
      </w:r>
      <w:r w:rsidRPr="009A4CDC">
        <w:rPr>
          <w:rFonts w:ascii="Times New Roman" w:hAnsi="Times New Roman"/>
          <w:sz w:val="24"/>
          <w:szCs w:val="24"/>
        </w:rPr>
        <w:t>съдържа следните преимущества, които са ясно и конкретно описани, гарантиращи качествено изпълнение на поръчката:</w:t>
      </w:r>
    </w:p>
    <w:p w:rsidR="001167DB" w:rsidRPr="009A4CDC" w:rsidRDefault="001167DB" w:rsidP="0026433A">
      <w:pPr>
        <w:pStyle w:val="a3"/>
        <w:numPr>
          <w:ilvl w:val="0"/>
          <w:numId w:val="18"/>
        </w:numPr>
        <w:spacing w:before="0" w:after="120"/>
        <w:ind w:left="714" w:right="0" w:hanging="357"/>
        <w:contextualSpacing w:val="0"/>
        <w:jc w:val="both"/>
        <w:rPr>
          <w:rFonts w:ascii="Times New Roman" w:hAnsi="Times New Roman"/>
          <w:sz w:val="24"/>
          <w:szCs w:val="24"/>
        </w:rPr>
      </w:pPr>
      <w:r w:rsidRPr="009A4CDC">
        <w:rPr>
          <w:rFonts w:ascii="Times New Roman" w:hAnsi="Times New Roman"/>
          <w:sz w:val="24"/>
          <w:szCs w:val="24"/>
        </w:rPr>
        <w:t>Анализът на рисковете е направен по отделно за всяка от дейностите по поръчката;</w:t>
      </w:r>
    </w:p>
    <w:p w:rsidR="001167DB" w:rsidRPr="009A4CDC" w:rsidRDefault="001167DB" w:rsidP="0026433A">
      <w:pPr>
        <w:numPr>
          <w:ilvl w:val="0"/>
          <w:numId w:val="18"/>
        </w:numPr>
        <w:tabs>
          <w:tab w:val="num" w:pos="1068"/>
        </w:tabs>
        <w:spacing w:before="0" w:after="120"/>
        <w:ind w:left="714" w:right="0" w:hanging="357"/>
        <w:jc w:val="both"/>
        <w:rPr>
          <w:rFonts w:ascii="Times New Roman" w:hAnsi="Times New Roman"/>
          <w:sz w:val="24"/>
          <w:szCs w:val="24"/>
        </w:rPr>
      </w:pPr>
      <w:r w:rsidRPr="009A4CDC">
        <w:rPr>
          <w:rFonts w:ascii="Times New Roman" w:hAnsi="Times New Roman"/>
          <w:sz w:val="24"/>
          <w:szCs w:val="24"/>
        </w:rPr>
        <w:t>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1167DB" w:rsidRPr="009A4CDC" w:rsidRDefault="001167DB" w:rsidP="0026433A">
      <w:pPr>
        <w:pStyle w:val="a3"/>
        <w:numPr>
          <w:ilvl w:val="0"/>
          <w:numId w:val="18"/>
        </w:numPr>
        <w:spacing w:before="0" w:after="120"/>
        <w:ind w:left="714" w:right="0" w:hanging="357"/>
        <w:contextualSpacing w:val="0"/>
        <w:jc w:val="both"/>
        <w:rPr>
          <w:rFonts w:ascii="Times New Roman" w:hAnsi="Times New Roman"/>
          <w:sz w:val="24"/>
          <w:szCs w:val="24"/>
        </w:rPr>
      </w:pPr>
      <w:r w:rsidRPr="009A4CDC">
        <w:rPr>
          <w:rFonts w:ascii="Times New Roman" w:hAnsi="Times New Roman"/>
          <w:sz w:val="24"/>
          <w:szCs w:val="24"/>
        </w:rPr>
        <w:t>Предложени са контролни дейности, като всеки един риск е съпроводен с предложени конкретни мерки за недопускане настъпването на риска;</w:t>
      </w:r>
    </w:p>
    <w:p w:rsidR="001167DB" w:rsidRPr="009A4CDC" w:rsidRDefault="001167DB" w:rsidP="0026433A">
      <w:pPr>
        <w:spacing w:after="120"/>
        <w:jc w:val="both"/>
        <w:rPr>
          <w:rFonts w:ascii="Times New Roman" w:hAnsi="Times New Roman"/>
          <w:b/>
          <w:sz w:val="24"/>
          <w:szCs w:val="24"/>
        </w:rPr>
      </w:pPr>
      <w:r w:rsidRPr="009A4CDC">
        <w:rPr>
          <w:rFonts w:ascii="Times New Roman" w:hAnsi="Times New Roman"/>
          <w:b/>
          <w:sz w:val="24"/>
          <w:szCs w:val="24"/>
        </w:rPr>
        <w:t>ОБЩ БРОЙ ТОЧКИ – 60</w:t>
      </w:r>
    </w:p>
    <w:p w:rsidR="00D91635" w:rsidRPr="009A4CDC" w:rsidRDefault="00D91635" w:rsidP="0026433A">
      <w:pPr>
        <w:spacing w:after="240"/>
        <w:ind w:firstLine="708"/>
        <w:jc w:val="both"/>
        <w:rPr>
          <w:rFonts w:ascii="Times New Roman" w:hAnsi="Times New Roman"/>
          <w:sz w:val="24"/>
          <w:szCs w:val="24"/>
          <w:lang w:val="bg-BG"/>
        </w:rPr>
      </w:pPr>
    </w:p>
    <w:p w:rsidR="007B49DD" w:rsidRPr="009A4CDC" w:rsidRDefault="007B49DD" w:rsidP="0026433A">
      <w:pPr>
        <w:spacing w:before="0"/>
        <w:ind w:right="0"/>
        <w:jc w:val="both"/>
        <w:rPr>
          <w:rFonts w:ascii="Times New Roman" w:hAnsi="Times New Roman"/>
          <w:b/>
          <w:sz w:val="24"/>
          <w:szCs w:val="24"/>
          <w:lang w:val="bg-BG"/>
        </w:rPr>
      </w:pPr>
      <w:proofErr w:type="gramStart"/>
      <w:r w:rsidRPr="009A4CDC">
        <w:rPr>
          <w:rFonts w:ascii="Times New Roman" w:hAnsi="Times New Roman"/>
          <w:b/>
          <w:sz w:val="24"/>
          <w:szCs w:val="24"/>
        </w:rPr>
        <w:t xml:space="preserve">Комисията </w:t>
      </w:r>
      <w:r w:rsidR="00A71B71">
        <w:rPr>
          <w:rFonts w:ascii="Times New Roman" w:hAnsi="Times New Roman"/>
          <w:b/>
          <w:sz w:val="24"/>
          <w:szCs w:val="24"/>
          <w:lang w:val="bg-BG"/>
        </w:rPr>
        <w:t xml:space="preserve">приключи своята работа на </w:t>
      </w:r>
      <w:r w:rsidR="00A71B71">
        <w:rPr>
          <w:rFonts w:ascii="Times New Roman" w:hAnsi="Times New Roman"/>
          <w:b/>
          <w:sz w:val="24"/>
          <w:szCs w:val="24"/>
        </w:rPr>
        <w:t>29.</w:t>
      </w:r>
      <w:r w:rsidR="00A71B71">
        <w:rPr>
          <w:rFonts w:ascii="Times New Roman" w:hAnsi="Times New Roman"/>
          <w:b/>
          <w:sz w:val="24"/>
          <w:szCs w:val="24"/>
          <w:lang w:val="bg-BG"/>
        </w:rPr>
        <w:t>09.2017г.</w:t>
      </w:r>
      <w:proofErr w:type="gramEnd"/>
      <w:r w:rsidR="00A71B71">
        <w:rPr>
          <w:rFonts w:ascii="Times New Roman" w:hAnsi="Times New Roman"/>
          <w:b/>
          <w:sz w:val="24"/>
          <w:szCs w:val="24"/>
          <w:lang w:val="bg-BG"/>
        </w:rPr>
        <w:t xml:space="preserve"> в 15, 00</w:t>
      </w:r>
      <w:r w:rsidRPr="009A4CDC">
        <w:rPr>
          <w:rFonts w:ascii="Times New Roman" w:hAnsi="Times New Roman"/>
          <w:b/>
          <w:sz w:val="24"/>
          <w:szCs w:val="24"/>
          <w:lang w:val="bg-BG"/>
        </w:rPr>
        <w:t>часа</w:t>
      </w:r>
      <w:r w:rsidR="0057691A" w:rsidRPr="009A4CDC">
        <w:rPr>
          <w:rFonts w:ascii="Times New Roman" w:hAnsi="Times New Roman"/>
          <w:b/>
          <w:sz w:val="24"/>
          <w:szCs w:val="24"/>
          <w:lang w:val="bg-BG"/>
        </w:rPr>
        <w:t>, като</w:t>
      </w:r>
      <w:r w:rsidRPr="009A4CDC">
        <w:rPr>
          <w:rFonts w:ascii="Times New Roman" w:hAnsi="Times New Roman"/>
          <w:b/>
          <w:sz w:val="24"/>
          <w:szCs w:val="24"/>
          <w:lang w:val="bg-BG"/>
        </w:rPr>
        <w:t xml:space="preserve">  определи дата и час за отваряне на ценовите пре</w:t>
      </w:r>
      <w:r w:rsidR="00774BF5">
        <w:rPr>
          <w:rFonts w:ascii="Times New Roman" w:hAnsi="Times New Roman"/>
          <w:b/>
          <w:sz w:val="24"/>
          <w:szCs w:val="24"/>
          <w:lang w:val="bg-BG"/>
        </w:rPr>
        <w:t>дложения на  участниците – 05. 10. 2017г. от 11 30</w:t>
      </w:r>
      <w:r w:rsidRPr="009A4CDC">
        <w:rPr>
          <w:rFonts w:ascii="Times New Roman" w:hAnsi="Times New Roman"/>
          <w:b/>
          <w:sz w:val="24"/>
          <w:szCs w:val="24"/>
          <w:lang w:val="bg-BG"/>
        </w:rPr>
        <w:t>часа в сградата на община Брегово с адрес : гр.Брегово, пл.”Централен” №1, за което на основание чл. 57, ал.3 от ППЗОП предприе действия за публикуване на съобщение в „профил на купувача” на Община Брегово.</w:t>
      </w:r>
    </w:p>
    <w:p w:rsidR="007B49DD" w:rsidRPr="009A4CDC" w:rsidRDefault="007B49DD" w:rsidP="0026433A">
      <w:pPr>
        <w:ind w:firstLine="708"/>
        <w:jc w:val="both"/>
        <w:rPr>
          <w:rFonts w:ascii="Times New Roman" w:hAnsi="Times New Roman"/>
          <w:sz w:val="24"/>
          <w:szCs w:val="24"/>
          <w:lang w:val="bg-BG"/>
        </w:rPr>
      </w:pPr>
    </w:p>
    <w:p w:rsidR="007B49DD" w:rsidRPr="009A4CDC" w:rsidRDefault="007B49DD" w:rsidP="0026433A">
      <w:pPr>
        <w:ind w:firstLine="708"/>
        <w:jc w:val="both"/>
        <w:rPr>
          <w:rFonts w:ascii="Times New Roman" w:hAnsi="Times New Roman"/>
          <w:sz w:val="24"/>
          <w:szCs w:val="24"/>
          <w:lang w:val="bg-BG"/>
        </w:rPr>
      </w:pPr>
    </w:p>
    <w:p w:rsidR="00A21E2D" w:rsidRPr="00512AE8" w:rsidRDefault="007B49DD" w:rsidP="00512AE8">
      <w:pPr>
        <w:ind w:firstLine="708"/>
        <w:jc w:val="both"/>
        <w:rPr>
          <w:rFonts w:ascii="Times New Roman" w:hAnsi="Times New Roman"/>
          <w:sz w:val="24"/>
          <w:szCs w:val="24"/>
          <w:lang w:val="bg-BG"/>
        </w:rPr>
      </w:pPr>
      <w:r w:rsidRPr="009A4CDC">
        <w:rPr>
          <w:rFonts w:ascii="Times New Roman" w:hAnsi="Times New Roman"/>
          <w:sz w:val="24"/>
          <w:szCs w:val="24"/>
          <w:lang w:val="bg-BG"/>
        </w:rPr>
        <w:t xml:space="preserve">Комисия: </w:t>
      </w:r>
      <w:r w:rsidR="00512AE8">
        <w:rPr>
          <w:rFonts w:ascii="Times New Roman" w:hAnsi="Times New Roman"/>
          <w:sz w:val="24"/>
          <w:szCs w:val="24"/>
        </w:rPr>
        <w:t>П чл.2 ЗЗЛД</w:t>
      </w:r>
    </w:p>
    <w:p w:rsidR="005B6525" w:rsidRPr="009A4CDC" w:rsidRDefault="005B6525" w:rsidP="00E970E9">
      <w:pPr>
        <w:spacing w:before="100" w:beforeAutospacing="1" w:after="100" w:afterAutospacing="1"/>
        <w:jc w:val="both"/>
        <w:rPr>
          <w:rFonts w:ascii="Times New Roman" w:hAnsi="Times New Roman"/>
          <w:sz w:val="24"/>
          <w:szCs w:val="24"/>
        </w:rPr>
      </w:pPr>
      <w:r w:rsidRPr="009A4CDC">
        <w:rPr>
          <w:rFonts w:ascii="Times New Roman" w:hAnsi="Times New Roman"/>
          <w:sz w:val="24"/>
          <w:szCs w:val="24"/>
          <w:lang w:val="bg-BG"/>
        </w:rPr>
        <w:t xml:space="preserve">                 </w:t>
      </w:r>
    </w:p>
    <w:p w:rsidR="005B6525" w:rsidRPr="009A4CDC" w:rsidRDefault="005B6525" w:rsidP="005B6525">
      <w:pPr>
        <w:jc w:val="both"/>
        <w:rPr>
          <w:rFonts w:ascii="Times New Roman" w:hAnsi="Times New Roman"/>
          <w:sz w:val="24"/>
          <w:szCs w:val="24"/>
          <w:lang w:val="bg-BG"/>
        </w:rPr>
      </w:pPr>
    </w:p>
    <w:p w:rsidR="005B6525" w:rsidRPr="00D92272" w:rsidRDefault="005B6525" w:rsidP="005B6525">
      <w:pPr>
        <w:jc w:val="both"/>
        <w:rPr>
          <w:rFonts w:ascii="Times New Roman" w:hAnsi="Times New Roman"/>
          <w:sz w:val="24"/>
          <w:szCs w:val="24"/>
          <w:lang w:val="bg-BG"/>
        </w:rPr>
      </w:pPr>
    </w:p>
    <w:p w:rsidR="005B6525" w:rsidRDefault="005B6525" w:rsidP="005B6525">
      <w:pPr>
        <w:ind w:left="720"/>
        <w:jc w:val="both"/>
        <w:rPr>
          <w:rFonts w:ascii="Times New Roman" w:eastAsia="Times New Roman" w:hAnsi="Times New Roman"/>
          <w:sz w:val="24"/>
          <w:szCs w:val="20"/>
          <w:lang w:val="bg-BG"/>
        </w:rPr>
      </w:pPr>
    </w:p>
    <w:p w:rsidR="003366B9" w:rsidRPr="00A86599" w:rsidRDefault="003366B9" w:rsidP="003366B9">
      <w:pPr>
        <w:spacing w:before="100" w:beforeAutospacing="1" w:after="100" w:afterAutospacing="1"/>
        <w:jc w:val="both"/>
        <w:rPr>
          <w:rFonts w:ascii="Times New Roman" w:hAnsi="Times New Roman"/>
          <w:sz w:val="24"/>
          <w:szCs w:val="24"/>
          <w:u w:val="single"/>
          <w:lang w:val="ru-RU"/>
        </w:rPr>
      </w:pPr>
    </w:p>
    <w:p w:rsidR="00733770" w:rsidRDefault="00733770" w:rsidP="007A2145">
      <w:pPr>
        <w:jc w:val="both"/>
      </w:pPr>
    </w:p>
    <w:sectPr w:rsidR="00733770" w:rsidSect="003F51FE">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4E5"/>
    <w:multiLevelType w:val="hybridMultilevel"/>
    <w:tmpl w:val="8B62B1D8"/>
    <w:lvl w:ilvl="0" w:tplc="4CF84AF8">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2635E2"/>
    <w:multiLevelType w:val="hybridMultilevel"/>
    <w:tmpl w:val="D3829AC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60464C"/>
    <w:multiLevelType w:val="hybridMultilevel"/>
    <w:tmpl w:val="937EDAF4"/>
    <w:lvl w:ilvl="0" w:tplc="5E463BC0">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79659C"/>
    <w:multiLevelType w:val="hybridMultilevel"/>
    <w:tmpl w:val="7FF430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C5C48B5"/>
    <w:multiLevelType w:val="hybridMultilevel"/>
    <w:tmpl w:val="EA4E5E5A"/>
    <w:lvl w:ilvl="0" w:tplc="38D0CD4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7AD6F46"/>
    <w:multiLevelType w:val="hybridMultilevel"/>
    <w:tmpl w:val="2792797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0D04607"/>
    <w:multiLevelType w:val="hybridMultilevel"/>
    <w:tmpl w:val="EA4E5E5A"/>
    <w:lvl w:ilvl="0" w:tplc="38D0CD4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DD37924"/>
    <w:multiLevelType w:val="hybridMultilevel"/>
    <w:tmpl w:val="3F168F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3182AB0"/>
    <w:multiLevelType w:val="hybridMultilevel"/>
    <w:tmpl w:val="AA4218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39854BC"/>
    <w:multiLevelType w:val="hybridMultilevel"/>
    <w:tmpl w:val="3F0C0A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D7243B3"/>
    <w:multiLevelType w:val="hybridMultilevel"/>
    <w:tmpl w:val="D36087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E1E12B0"/>
    <w:multiLevelType w:val="hybridMultilevel"/>
    <w:tmpl w:val="AFA27572"/>
    <w:lvl w:ilvl="0" w:tplc="0108D19C">
      <w:start w:val="1"/>
      <w:numFmt w:val="decimal"/>
      <w:lvlText w:val="%1."/>
      <w:lvlJc w:val="left"/>
      <w:pPr>
        <w:ind w:left="405" w:hanging="360"/>
      </w:pPr>
      <w:rPr>
        <w:rFonts w:ascii="Times New Roman" w:eastAsia="Times New Roman" w:hAnsi="Times New Roman" w:cs="Times New Roman"/>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12">
    <w:nsid w:val="4E234755"/>
    <w:multiLevelType w:val="hybridMultilevel"/>
    <w:tmpl w:val="06064E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4833030"/>
    <w:multiLevelType w:val="hybridMultilevel"/>
    <w:tmpl w:val="B5D4374C"/>
    <w:lvl w:ilvl="0" w:tplc="04020005">
      <w:start w:val="1"/>
      <w:numFmt w:val="bullet"/>
      <w:lvlText w:val=""/>
      <w:lvlJc w:val="left"/>
      <w:pPr>
        <w:ind w:left="720" w:hanging="360"/>
      </w:pPr>
      <w:rPr>
        <w:rFonts w:ascii="Wingdings" w:hAnsi="Wingding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E8E0C5C"/>
    <w:multiLevelType w:val="hybridMultilevel"/>
    <w:tmpl w:val="937EDAF4"/>
    <w:lvl w:ilvl="0" w:tplc="5E463BC0">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44D746F"/>
    <w:multiLevelType w:val="hybridMultilevel"/>
    <w:tmpl w:val="2A84900E"/>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6F566FB"/>
    <w:multiLevelType w:val="hybridMultilevel"/>
    <w:tmpl w:val="22CE83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DAE5F20"/>
    <w:multiLevelType w:val="hybridMultilevel"/>
    <w:tmpl w:val="5360F7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0"/>
  </w:num>
  <w:num w:numId="5">
    <w:abstractNumId w:val="12"/>
  </w:num>
  <w:num w:numId="6">
    <w:abstractNumId w:val="6"/>
  </w:num>
  <w:num w:numId="7">
    <w:abstractNumId w:val="13"/>
  </w:num>
  <w:num w:numId="8">
    <w:abstractNumId w:val="15"/>
  </w:num>
  <w:num w:numId="9">
    <w:abstractNumId w:val="8"/>
  </w:num>
  <w:num w:numId="10">
    <w:abstractNumId w:val="1"/>
  </w:num>
  <w:num w:numId="11">
    <w:abstractNumId w:val="5"/>
  </w:num>
  <w:num w:numId="12">
    <w:abstractNumId w:val="16"/>
  </w:num>
  <w:num w:numId="13">
    <w:abstractNumId w:val="10"/>
  </w:num>
  <w:num w:numId="14">
    <w:abstractNumId w:val="2"/>
  </w:num>
  <w:num w:numId="15">
    <w:abstractNumId w:val="14"/>
  </w:num>
  <w:num w:numId="16">
    <w:abstractNumId w:val="4"/>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A841B0"/>
    <w:rsid w:val="00001B82"/>
    <w:rsid w:val="00020812"/>
    <w:rsid w:val="000735C2"/>
    <w:rsid w:val="000A648F"/>
    <w:rsid w:val="000C3B01"/>
    <w:rsid w:val="000D56F1"/>
    <w:rsid w:val="000D6A30"/>
    <w:rsid w:val="000E1DB9"/>
    <w:rsid w:val="000E46A0"/>
    <w:rsid w:val="00105139"/>
    <w:rsid w:val="00110C7D"/>
    <w:rsid w:val="001167DB"/>
    <w:rsid w:val="001172EB"/>
    <w:rsid w:val="00125E8C"/>
    <w:rsid w:val="0013208E"/>
    <w:rsid w:val="00137FDE"/>
    <w:rsid w:val="00141568"/>
    <w:rsid w:val="0015017C"/>
    <w:rsid w:val="0015435B"/>
    <w:rsid w:val="0018653E"/>
    <w:rsid w:val="001A26D7"/>
    <w:rsid w:val="001D028A"/>
    <w:rsid w:val="001D0CA9"/>
    <w:rsid w:val="00235B17"/>
    <w:rsid w:val="0026433A"/>
    <w:rsid w:val="00294175"/>
    <w:rsid w:val="002C4568"/>
    <w:rsid w:val="002D3358"/>
    <w:rsid w:val="0031200C"/>
    <w:rsid w:val="003366B9"/>
    <w:rsid w:val="00362505"/>
    <w:rsid w:val="00365AD4"/>
    <w:rsid w:val="00370FD5"/>
    <w:rsid w:val="003A711F"/>
    <w:rsid w:val="003D0518"/>
    <w:rsid w:val="003F51FE"/>
    <w:rsid w:val="004456B7"/>
    <w:rsid w:val="0045144A"/>
    <w:rsid w:val="00464FCA"/>
    <w:rsid w:val="0047549C"/>
    <w:rsid w:val="0048303A"/>
    <w:rsid w:val="00490636"/>
    <w:rsid w:val="004A3569"/>
    <w:rsid w:val="004A56EE"/>
    <w:rsid w:val="004C6752"/>
    <w:rsid w:val="004D0FEF"/>
    <w:rsid w:val="004F05EA"/>
    <w:rsid w:val="004F07A1"/>
    <w:rsid w:val="004F096A"/>
    <w:rsid w:val="00505233"/>
    <w:rsid w:val="00512AE8"/>
    <w:rsid w:val="0057691A"/>
    <w:rsid w:val="005B6525"/>
    <w:rsid w:val="005D72E7"/>
    <w:rsid w:val="005E1B2F"/>
    <w:rsid w:val="005E75CA"/>
    <w:rsid w:val="00641E10"/>
    <w:rsid w:val="00655401"/>
    <w:rsid w:val="00660011"/>
    <w:rsid w:val="00693844"/>
    <w:rsid w:val="006E3028"/>
    <w:rsid w:val="006F2228"/>
    <w:rsid w:val="00717778"/>
    <w:rsid w:val="007268F4"/>
    <w:rsid w:val="00733770"/>
    <w:rsid w:val="007347F2"/>
    <w:rsid w:val="00740774"/>
    <w:rsid w:val="007557A0"/>
    <w:rsid w:val="00774BF5"/>
    <w:rsid w:val="007907EA"/>
    <w:rsid w:val="007A2145"/>
    <w:rsid w:val="007B49DD"/>
    <w:rsid w:val="007C6147"/>
    <w:rsid w:val="00806AED"/>
    <w:rsid w:val="00813130"/>
    <w:rsid w:val="00827FE6"/>
    <w:rsid w:val="00847B52"/>
    <w:rsid w:val="00856B02"/>
    <w:rsid w:val="00876009"/>
    <w:rsid w:val="008D2E59"/>
    <w:rsid w:val="008D4D99"/>
    <w:rsid w:val="008E7CAF"/>
    <w:rsid w:val="008F3015"/>
    <w:rsid w:val="00904613"/>
    <w:rsid w:val="009A4CDC"/>
    <w:rsid w:val="009C2737"/>
    <w:rsid w:val="009C4E6C"/>
    <w:rsid w:val="009F08BE"/>
    <w:rsid w:val="00A05395"/>
    <w:rsid w:val="00A21E2D"/>
    <w:rsid w:val="00A4057F"/>
    <w:rsid w:val="00A408D0"/>
    <w:rsid w:val="00A62F53"/>
    <w:rsid w:val="00A71B71"/>
    <w:rsid w:val="00A84026"/>
    <w:rsid w:val="00A841B0"/>
    <w:rsid w:val="00A86599"/>
    <w:rsid w:val="00AC1CAF"/>
    <w:rsid w:val="00AF1FDB"/>
    <w:rsid w:val="00B40B05"/>
    <w:rsid w:val="00B947C4"/>
    <w:rsid w:val="00BB0481"/>
    <w:rsid w:val="00BC1A88"/>
    <w:rsid w:val="00BD202C"/>
    <w:rsid w:val="00BF51BF"/>
    <w:rsid w:val="00C24639"/>
    <w:rsid w:val="00C277DC"/>
    <w:rsid w:val="00C42B2A"/>
    <w:rsid w:val="00C5262E"/>
    <w:rsid w:val="00C53283"/>
    <w:rsid w:val="00C56CC0"/>
    <w:rsid w:val="00C657A0"/>
    <w:rsid w:val="00C92D79"/>
    <w:rsid w:val="00CC57BF"/>
    <w:rsid w:val="00CD6B90"/>
    <w:rsid w:val="00CE4464"/>
    <w:rsid w:val="00D12487"/>
    <w:rsid w:val="00D7735A"/>
    <w:rsid w:val="00D91635"/>
    <w:rsid w:val="00DA6F82"/>
    <w:rsid w:val="00DA7866"/>
    <w:rsid w:val="00E32F09"/>
    <w:rsid w:val="00E970E9"/>
    <w:rsid w:val="00EA28AB"/>
    <w:rsid w:val="00ED370A"/>
    <w:rsid w:val="00F35980"/>
    <w:rsid w:val="00F37D61"/>
    <w:rsid w:val="00F61928"/>
    <w:rsid w:val="00F71E41"/>
    <w:rsid w:val="00F900A6"/>
    <w:rsid w:val="00F92045"/>
    <w:rsid w:val="00F9343A"/>
    <w:rsid w:val="00FD255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1B0"/>
    <w:pPr>
      <w:spacing w:before="53" w:after="0" w:line="240" w:lineRule="auto"/>
      <w:ind w:right="68"/>
      <w:jc w:val="center"/>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1B2F"/>
    <w:pPr>
      <w:ind w:left="720"/>
      <w:contextualSpacing/>
    </w:pPr>
  </w:style>
  <w:style w:type="character" w:customStyle="1" w:styleId="a4">
    <w:name w:val="Списък на абзаци Знак"/>
    <w:link w:val="a3"/>
    <w:uiPriority w:val="34"/>
    <w:locked/>
    <w:rsid w:val="00F9343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941767487">
      <w:bodyDiv w:val="1"/>
      <w:marLeft w:val="0"/>
      <w:marRight w:val="0"/>
      <w:marTop w:val="0"/>
      <w:marBottom w:val="0"/>
      <w:divBdr>
        <w:top w:val="none" w:sz="0" w:space="0" w:color="auto"/>
        <w:left w:val="none" w:sz="0" w:space="0" w:color="auto"/>
        <w:bottom w:val="none" w:sz="0" w:space="0" w:color="auto"/>
        <w:right w:val="none" w:sz="0" w:space="0" w:color="auto"/>
      </w:divBdr>
    </w:div>
    <w:div w:id="20034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16</Pages>
  <Words>7842</Words>
  <Characters>44703</Characters>
  <Application>Microsoft Office Word</Application>
  <DocSecurity>0</DocSecurity>
  <Lines>372</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My Own</Company>
  <LinksUpToDate>false</LinksUpToDate>
  <CharactersWithSpaces>52441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226</cp:revision>
  <cp:lastPrinted>2016-06-08T05:34:00Z</cp:lastPrinted>
  <dcterms:created xsi:type="dcterms:W3CDTF">2016-05-26T14:39:00Z</dcterms:created>
  <dcterms:modified xsi:type="dcterms:W3CDTF">2017-10-02T05:17:00Z</dcterms:modified>
</cp:coreProperties>
</file>